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38" w:rsidRPr="00FA7986" w:rsidRDefault="00414AD4" w:rsidP="00522A3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w:t>
      </w:r>
      <w:r w:rsidR="00522A38">
        <w:rPr>
          <w:rFonts w:ascii="Times New Roman" w:eastAsia="Times New Roman" w:hAnsi="Times New Roman" w:cs="Times New Roman"/>
          <w:b/>
          <w:bCs/>
        </w:rPr>
        <w:t>2</w:t>
      </w:r>
      <w:r w:rsidR="002057A4">
        <w:rPr>
          <w:rFonts w:ascii="Times New Roman" w:eastAsia="Times New Roman" w:hAnsi="Times New Roman" w:cs="Times New Roman"/>
          <w:b/>
          <w:bCs/>
        </w:rPr>
        <w:t xml:space="preserve"> </w:t>
      </w:r>
      <w:r>
        <w:rPr>
          <w:rFonts w:ascii="Times New Roman" w:eastAsia="Times New Roman" w:hAnsi="Times New Roman" w:cs="Times New Roman"/>
          <w:b/>
          <w:bCs/>
        </w:rPr>
        <w:t>ок</w:t>
      </w:r>
      <w:r w:rsidR="00522A38">
        <w:rPr>
          <w:rFonts w:ascii="Times New Roman" w:eastAsia="Times New Roman" w:hAnsi="Times New Roman" w:cs="Times New Roman"/>
          <w:b/>
          <w:bCs/>
        </w:rPr>
        <w:t>тября</w:t>
      </w:r>
      <w:r w:rsidR="00522A38" w:rsidRPr="00FA7986">
        <w:rPr>
          <w:rFonts w:ascii="Times New Roman" w:eastAsia="Times New Roman" w:hAnsi="Times New Roman" w:cs="Times New Roman"/>
          <w:b/>
          <w:bCs/>
        </w:rPr>
        <w:t xml:space="preserve">  201</w:t>
      </w:r>
      <w:r w:rsidR="00522A38">
        <w:rPr>
          <w:rFonts w:ascii="Times New Roman" w:eastAsia="Times New Roman" w:hAnsi="Times New Roman" w:cs="Times New Roman"/>
          <w:b/>
          <w:bCs/>
        </w:rPr>
        <w:t>8 года, № 3</w:t>
      </w:r>
      <w:r>
        <w:rPr>
          <w:rFonts w:ascii="Times New Roman" w:eastAsia="Times New Roman" w:hAnsi="Times New Roman" w:cs="Times New Roman"/>
          <w:b/>
          <w:bCs/>
        </w:rPr>
        <w:t>6</w:t>
      </w:r>
      <w:r w:rsidR="00522A38">
        <w:rPr>
          <w:rFonts w:ascii="Times New Roman" w:eastAsia="Times New Roman" w:hAnsi="Times New Roman" w:cs="Times New Roman"/>
          <w:b/>
          <w:bCs/>
        </w:rPr>
        <w:t xml:space="preserve"> </w:t>
      </w:r>
      <w:r w:rsidR="00522A38" w:rsidRPr="00FA7986">
        <w:rPr>
          <w:rFonts w:ascii="Times New Roman" w:eastAsia="Times New Roman" w:hAnsi="Times New Roman" w:cs="Times New Roman"/>
          <w:b/>
          <w:bCs/>
        </w:rPr>
        <w:t>(</w:t>
      </w:r>
      <w:r w:rsidR="00522A38">
        <w:rPr>
          <w:rFonts w:ascii="Times New Roman" w:eastAsia="Times New Roman" w:hAnsi="Times New Roman" w:cs="Times New Roman"/>
          <w:b/>
          <w:bCs/>
        </w:rPr>
        <w:t>33</w:t>
      </w:r>
      <w:r>
        <w:rPr>
          <w:rFonts w:ascii="Times New Roman" w:eastAsia="Times New Roman" w:hAnsi="Times New Roman" w:cs="Times New Roman"/>
          <w:b/>
          <w:bCs/>
        </w:rPr>
        <w:t>2</w:t>
      </w:r>
      <w:r w:rsidR="00522A38" w:rsidRPr="00FA7986">
        <w:rPr>
          <w:rFonts w:ascii="Times New Roman" w:eastAsia="Times New Roman" w:hAnsi="Times New Roman" w:cs="Times New Roman"/>
          <w:b/>
          <w:bCs/>
        </w:rPr>
        <w:t xml:space="preserve">)  </w:t>
      </w:r>
    </w:p>
    <w:p w:rsidR="00522A38" w:rsidRPr="00FA7986" w:rsidRDefault="00522A38" w:rsidP="00522A38">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2057A4" w:rsidRDefault="002057A4" w:rsidP="00414AD4">
      <w:pPr>
        <w:spacing w:after="0"/>
        <w:jc w:val="center"/>
        <w:rPr>
          <w:rFonts w:ascii="Times New Roman" w:hAnsi="Times New Roman" w:cs="Times New Roman"/>
          <w:b/>
        </w:rPr>
      </w:pPr>
    </w:p>
    <w:p w:rsidR="002057A4" w:rsidRPr="00414AD4" w:rsidRDefault="002057A4" w:rsidP="002057A4">
      <w:pPr>
        <w:spacing w:after="0"/>
        <w:jc w:val="center"/>
        <w:rPr>
          <w:rFonts w:ascii="Times New Roman" w:hAnsi="Times New Roman" w:cs="Times New Roman"/>
          <w:b/>
        </w:rPr>
      </w:pPr>
      <w:r w:rsidRPr="00414AD4">
        <w:rPr>
          <w:rFonts w:ascii="Times New Roman" w:hAnsi="Times New Roman" w:cs="Times New Roman"/>
          <w:b/>
        </w:rPr>
        <w:t>Ежеквартальные сведения о численности муниципальных служащих администрации Новоцелинного сельсовета и работников</w:t>
      </w:r>
    </w:p>
    <w:p w:rsidR="002057A4" w:rsidRPr="00414AD4" w:rsidRDefault="002057A4" w:rsidP="002057A4">
      <w:pPr>
        <w:spacing w:after="0"/>
        <w:jc w:val="center"/>
        <w:rPr>
          <w:rFonts w:ascii="Times New Roman" w:hAnsi="Times New Roman" w:cs="Times New Roman"/>
          <w:b/>
        </w:rPr>
      </w:pPr>
      <w:r w:rsidRPr="00414AD4">
        <w:rPr>
          <w:rFonts w:ascii="Times New Roman" w:hAnsi="Times New Roman" w:cs="Times New Roman"/>
          <w:b/>
        </w:rPr>
        <w:t>МКУК Новоцелинного СКО</w:t>
      </w:r>
    </w:p>
    <w:p w:rsidR="002057A4" w:rsidRPr="00414AD4" w:rsidRDefault="002057A4" w:rsidP="002057A4">
      <w:pPr>
        <w:spacing w:after="0"/>
        <w:jc w:val="center"/>
        <w:rPr>
          <w:rFonts w:ascii="Times New Roman" w:hAnsi="Times New Roman" w:cs="Times New Roman"/>
          <w:b/>
        </w:rPr>
      </w:pPr>
      <w:r w:rsidRPr="00414AD4">
        <w:rPr>
          <w:rFonts w:ascii="Times New Roman" w:hAnsi="Times New Roman" w:cs="Times New Roman"/>
          <w:b/>
        </w:rPr>
        <w:t>с указанием фактических затрат на их  денежное содержание</w:t>
      </w:r>
    </w:p>
    <w:p w:rsidR="002057A4" w:rsidRPr="00414AD4" w:rsidRDefault="002057A4" w:rsidP="002057A4">
      <w:pPr>
        <w:spacing w:after="0"/>
        <w:jc w:val="center"/>
        <w:rPr>
          <w:rFonts w:ascii="Times New Roman" w:hAnsi="Times New Roman" w:cs="Times New Roman"/>
          <w:b/>
        </w:rPr>
      </w:pPr>
      <w:r w:rsidRPr="00414AD4">
        <w:rPr>
          <w:rFonts w:ascii="Times New Roman" w:hAnsi="Times New Roman" w:cs="Times New Roman"/>
          <w:b/>
        </w:rPr>
        <w:t>за  2018 год</w:t>
      </w:r>
    </w:p>
    <w:p w:rsidR="002057A4" w:rsidRPr="00414AD4" w:rsidRDefault="002057A4" w:rsidP="002057A4">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3"/>
        <w:gridCol w:w="2340"/>
        <w:gridCol w:w="2343"/>
        <w:gridCol w:w="2344"/>
      </w:tblGrid>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Наименование</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Категорий</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работников</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Утверждено штатных</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Единиц на начало</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Отчетного периода</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Фактическая численность</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Работников (чел.)</w:t>
            </w:r>
          </w:p>
          <w:p w:rsidR="002057A4" w:rsidRPr="00414AD4" w:rsidRDefault="002057A4" w:rsidP="00E526F6">
            <w:pPr>
              <w:spacing w:before="240" w:after="0"/>
              <w:rPr>
                <w:rFonts w:ascii="Times New Roman" w:hAnsi="Times New Roman" w:cs="Times New Roman"/>
              </w:rPr>
            </w:pP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Фактические</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Затраты на денежное</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Содержание</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(тыс.руб.)</w:t>
            </w:r>
          </w:p>
        </w:tc>
      </w:tr>
      <w:tr w:rsidR="002057A4" w:rsidRPr="00414AD4" w:rsidTr="00E526F6">
        <w:trPr>
          <w:trHeight w:val="300"/>
        </w:trPr>
        <w:tc>
          <w:tcPr>
            <w:tcW w:w="9571" w:type="dxa"/>
            <w:gridSpan w:val="4"/>
          </w:tcPr>
          <w:p w:rsidR="002057A4" w:rsidRPr="00414AD4" w:rsidRDefault="002057A4" w:rsidP="00E526F6">
            <w:pPr>
              <w:spacing w:after="0"/>
              <w:jc w:val="center"/>
              <w:rPr>
                <w:rFonts w:ascii="Times New Roman" w:hAnsi="Times New Roman" w:cs="Times New Roman"/>
              </w:rPr>
            </w:pPr>
            <w:r w:rsidRPr="00414AD4">
              <w:rPr>
                <w:rFonts w:ascii="Times New Roman" w:hAnsi="Times New Roman" w:cs="Times New Roman"/>
                <w:b/>
              </w:rPr>
              <w:t>за 1 квартал 2018 года</w:t>
            </w:r>
          </w:p>
        </w:tc>
      </w:tr>
      <w:tr w:rsidR="002057A4" w:rsidRPr="00414AD4" w:rsidTr="00E526F6">
        <w:trPr>
          <w:trHeight w:val="922"/>
        </w:trPr>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Администрация</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Новоцелинного</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сельсовета</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всего</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9,9</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5,9</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335,4</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В т.ч.глава поселения</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86,6</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Муниципальн.служащие</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3</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165,1</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МКУК Новоцелинное  СКО</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8</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8</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750,3</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p>
        </w:tc>
        <w:tc>
          <w:tcPr>
            <w:tcW w:w="2341" w:type="dxa"/>
          </w:tcPr>
          <w:p w:rsidR="002057A4" w:rsidRPr="00414AD4" w:rsidRDefault="002057A4" w:rsidP="00E526F6">
            <w:pPr>
              <w:spacing w:after="0"/>
              <w:rPr>
                <w:rFonts w:ascii="Times New Roman" w:hAnsi="Times New Roman" w:cs="Times New Roman"/>
              </w:rPr>
            </w:pPr>
          </w:p>
        </w:tc>
        <w:tc>
          <w:tcPr>
            <w:tcW w:w="2343" w:type="dxa"/>
          </w:tcPr>
          <w:p w:rsidR="002057A4" w:rsidRPr="00414AD4" w:rsidRDefault="002057A4" w:rsidP="00E526F6">
            <w:pPr>
              <w:spacing w:after="0"/>
              <w:rPr>
                <w:rFonts w:ascii="Times New Roman" w:hAnsi="Times New Roman" w:cs="Times New Roman"/>
              </w:rPr>
            </w:pPr>
          </w:p>
        </w:tc>
        <w:tc>
          <w:tcPr>
            <w:tcW w:w="2344" w:type="dxa"/>
          </w:tcPr>
          <w:p w:rsidR="002057A4" w:rsidRPr="00414AD4" w:rsidRDefault="002057A4" w:rsidP="00E526F6">
            <w:pPr>
              <w:spacing w:after="0"/>
              <w:rPr>
                <w:rFonts w:ascii="Times New Roman" w:hAnsi="Times New Roman" w:cs="Times New Roman"/>
              </w:rPr>
            </w:pPr>
          </w:p>
        </w:tc>
      </w:tr>
      <w:tr w:rsidR="002057A4" w:rsidRPr="00414AD4" w:rsidTr="00E526F6">
        <w:tc>
          <w:tcPr>
            <w:tcW w:w="9571" w:type="dxa"/>
            <w:gridSpan w:val="4"/>
          </w:tcPr>
          <w:p w:rsidR="002057A4" w:rsidRPr="00414AD4" w:rsidRDefault="002057A4" w:rsidP="00E526F6">
            <w:pPr>
              <w:spacing w:after="0"/>
              <w:jc w:val="center"/>
              <w:rPr>
                <w:rFonts w:ascii="Times New Roman" w:hAnsi="Times New Roman" w:cs="Times New Roman"/>
              </w:rPr>
            </w:pPr>
            <w:r w:rsidRPr="00414AD4">
              <w:rPr>
                <w:rFonts w:ascii="Times New Roman" w:hAnsi="Times New Roman" w:cs="Times New Roman"/>
                <w:b/>
              </w:rPr>
              <w:t>за 2 квартал 2018 года</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p>
        </w:tc>
        <w:tc>
          <w:tcPr>
            <w:tcW w:w="2341" w:type="dxa"/>
          </w:tcPr>
          <w:p w:rsidR="002057A4" w:rsidRPr="00414AD4" w:rsidRDefault="002057A4" w:rsidP="00E526F6">
            <w:pPr>
              <w:spacing w:after="0"/>
              <w:rPr>
                <w:rFonts w:ascii="Times New Roman" w:hAnsi="Times New Roman" w:cs="Times New Roman"/>
              </w:rPr>
            </w:pPr>
          </w:p>
        </w:tc>
        <w:tc>
          <w:tcPr>
            <w:tcW w:w="2343" w:type="dxa"/>
          </w:tcPr>
          <w:p w:rsidR="002057A4" w:rsidRPr="00414AD4" w:rsidRDefault="002057A4" w:rsidP="00E526F6">
            <w:pPr>
              <w:spacing w:after="0"/>
              <w:rPr>
                <w:rFonts w:ascii="Times New Roman" w:hAnsi="Times New Roman" w:cs="Times New Roman"/>
              </w:rPr>
            </w:pPr>
          </w:p>
        </w:tc>
        <w:tc>
          <w:tcPr>
            <w:tcW w:w="2344" w:type="dxa"/>
          </w:tcPr>
          <w:p w:rsidR="002057A4" w:rsidRPr="00414AD4" w:rsidRDefault="002057A4" w:rsidP="00E526F6">
            <w:pPr>
              <w:spacing w:after="0"/>
              <w:rPr>
                <w:rFonts w:ascii="Times New Roman" w:hAnsi="Times New Roman" w:cs="Times New Roman"/>
              </w:rPr>
            </w:pP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Администрация</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Новоцелинного</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сельсовета</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всего</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9,9</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5,9</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766,4</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В т.ч.глава поселений</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237,0</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Муницип.служащие</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3</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350,6</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МКУК Новоцелинное СКО</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1348,7</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p>
        </w:tc>
        <w:tc>
          <w:tcPr>
            <w:tcW w:w="2341" w:type="dxa"/>
          </w:tcPr>
          <w:p w:rsidR="002057A4" w:rsidRPr="00414AD4" w:rsidRDefault="002057A4" w:rsidP="00E526F6">
            <w:pPr>
              <w:spacing w:after="0"/>
              <w:rPr>
                <w:rFonts w:ascii="Times New Roman" w:hAnsi="Times New Roman" w:cs="Times New Roman"/>
              </w:rPr>
            </w:pPr>
          </w:p>
        </w:tc>
        <w:tc>
          <w:tcPr>
            <w:tcW w:w="2343" w:type="dxa"/>
          </w:tcPr>
          <w:p w:rsidR="002057A4" w:rsidRPr="00414AD4" w:rsidRDefault="002057A4" w:rsidP="00E526F6">
            <w:pPr>
              <w:spacing w:after="0"/>
              <w:rPr>
                <w:rFonts w:ascii="Times New Roman" w:hAnsi="Times New Roman" w:cs="Times New Roman"/>
              </w:rPr>
            </w:pPr>
          </w:p>
        </w:tc>
        <w:tc>
          <w:tcPr>
            <w:tcW w:w="2344" w:type="dxa"/>
          </w:tcPr>
          <w:p w:rsidR="002057A4" w:rsidRPr="00414AD4" w:rsidRDefault="002057A4" w:rsidP="00E526F6">
            <w:pPr>
              <w:spacing w:after="0"/>
              <w:rPr>
                <w:rFonts w:ascii="Times New Roman" w:hAnsi="Times New Roman" w:cs="Times New Roman"/>
              </w:rPr>
            </w:pPr>
          </w:p>
        </w:tc>
      </w:tr>
      <w:tr w:rsidR="002057A4" w:rsidRPr="00414AD4" w:rsidTr="00E526F6">
        <w:tc>
          <w:tcPr>
            <w:tcW w:w="9571" w:type="dxa"/>
            <w:gridSpan w:val="4"/>
            <w:tcBorders>
              <w:bottom w:val="nil"/>
            </w:tcBorders>
          </w:tcPr>
          <w:p w:rsidR="002057A4" w:rsidRPr="00414AD4" w:rsidRDefault="002057A4" w:rsidP="00E526F6">
            <w:pPr>
              <w:spacing w:after="0"/>
              <w:jc w:val="center"/>
              <w:rPr>
                <w:rFonts w:ascii="Times New Roman" w:hAnsi="Times New Roman" w:cs="Times New Roman"/>
                <w:b/>
              </w:rPr>
            </w:pPr>
            <w:r w:rsidRPr="00414AD4">
              <w:rPr>
                <w:rFonts w:ascii="Times New Roman" w:hAnsi="Times New Roman" w:cs="Times New Roman"/>
                <w:b/>
              </w:rPr>
              <w:t>за 3 квартал 2018 года</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p>
        </w:tc>
        <w:tc>
          <w:tcPr>
            <w:tcW w:w="2341" w:type="dxa"/>
            <w:tcBorders>
              <w:top w:val="single" w:sz="4" w:space="0" w:color="auto"/>
            </w:tcBorders>
          </w:tcPr>
          <w:p w:rsidR="002057A4" w:rsidRPr="00414AD4" w:rsidRDefault="002057A4" w:rsidP="00E526F6">
            <w:pPr>
              <w:spacing w:after="0"/>
              <w:rPr>
                <w:rFonts w:ascii="Times New Roman" w:hAnsi="Times New Roman" w:cs="Times New Roman"/>
              </w:rPr>
            </w:pPr>
          </w:p>
        </w:tc>
        <w:tc>
          <w:tcPr>
            <w:tcW w:w="2343" w:type="dxa"/>
            <w:tcBorders>
              <w:top w:val="single" w:sz="4" w:space="0" w:color="auto"/>
            </w:tcBorders>
          </w:tcPr>
          <w:p w:rsidR="002057A4" w:rsidRPr="00414AD4" w:rsidRDefault="002057A4" w:rsidP="00E526F6">
            <w:pPr>
              <w:spacing w:after="0"/>
              <w:rPr>
                <w:rFonts w:ascii="Times New Roman" w:hAnsi="Times New Roman" w:cs="Times New Roman"/>
              </w:rPr>
            </w:pPr>
          </w:p>
        </w:tc>
        <w:tc>
          <w:tcPr>
            <w:tcW w:w="2344" w:type="dxa"/>
          </w:tcPr>
          <w:p w:rsidR="002057A4" w:rsidRPr="00414AD4" w:rsidRDefault="002057A4" w:rsidP="00E526F6">
            <w:pPr>
              <w:spacing w:after="0"/>
              <w:rPr>
                <w:rFonts w:ascii="Times New Roman" w:hAnsi="Times New Roman" w:cs="Times New Roman"/>
              </w:rPr>
            </w:pP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Администрация</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Новоцелинного</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сельсовета</w:t>
            </w:r>
          </w:p>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всего</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9,9</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5,9</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1109,3</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В т.ч.глава поселений</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312,0</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Муниц.служащие</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3</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532,3</w:t>
            </w:r>
          </w:p>
        </w:tc>
      </w:tr>
      <w:tr w:rsidR="002057A4" w:rsidRPr="00414AD4" w:rsidTr="00E526F6">
        <w:tc>
          <w:tcPr>
            <w:tcW w:w="25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МКУКНовоцелинное СКО</w:t>
            </w:r>
          </w:p>
        </w:tc>
        <w:tc>
          <w:tcPr>
            <w:tcW w:w="2341"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w:t>
            </w:r>
          </w:p>
        </w:tc>
        <w:tc>
          <w:tcPr>
            <w:tcW w:w="2343"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7</w:t>
            </w:r>
          </w:p>
        </w:tc>
        <w:tc>
          <w:tcPr>
            <w:tcW w:w="2344" w:type="dxa"/>
          </w:tcPr>
          <w:p w:rsidR="002057A4" w:rsidRPr="00414AD4" w:rsidRDefault="002057A4" w:rsidP="00E526F6">
            <w:pPr>
              <w:spacing w:after="0"/>
              <w:rPr>
                <w:rFonts w:ascii="Times New Roman" w:hAnsi="Times New Roman" w:cs="Times New Roman"/>
              </w:rPr>
            </w:pPr>
            <w:r w:rsidRPr="00414AD4">
              <w:rPr>
                <w:rFonts w:ascii="Times New Roman" w:hAnsi="Times New Roman" w:cs="Times New Roman"/>
              </w:rPr>
              <w:t>1932,9</w:t>
            </w:r>
          </w:p>
        </w:tc>
      </w:tr>
    </w:tbl>
    <w:p w:rsidR="002057A4" w:rsidRDefault="002057A4" w:rsidP="002057A4">
      <w:r>
        <w:t xml:space="preserve"> </w:t>
      </w:r>
    </w:p>
    <w:p w:rsidR="002057A4" w:rsidRDefault="002057A4" w:rsidP="002057A4"/>
    <w:p w:rsidR="002057A4" w:rsidRPr="008269EF" w:rsidRDefault="002057A4" w:rsidP="008269EF">
      <w:pPr>
        <w:spacing w:after="0" w:line="240" w:lineRule="auto"/>
        <w:jc w:val="center"/>
        <w:rPr>
          <w:rFonts w:ascii="Times New Roman" w:eastAsia="Times New Roman" w:hAnsi="Times New Roman" w:cs="Times New Roman"/>
          <w:b/>
          <w:bCs/>
        </w:rPr>
      </w:pPr>
      <w:r w:rsidRPr="008269EF">
        <w:rPr>
          <w:rFonts w:ascii="Times New Roman" w:eastAsia="Times New Roman" w:hAnsi="Times New Roman" w:cs="Times New Roman"/>
          <w:b/>
          <w:bCs/>
        </w:rPr>
        <w:lastRenderedPageBreak/>
        <w:t>АДМИНИСТРАЦИЯ НОВОЦЕЛИННОГО СЕЛЬСОВЕТА</w:t>
      </w:r>
    </w:p>
    <w:p w:rsidR="002057A4" w:rsidRPr="008269EF" w:rsidRDefault="002057A4" w:rsidP="008269EF">
      <w:pPr>
        <w:spacing w:after="0" w:line="240" w:lineRule="auto"/>
        <w:jc w:val="center"/>
        <w:rPr>
          <w:rFonts w:ascii="Times New Roman" w:eastAsia="Times New Roman" w:hAnsi="Times New Roman" w:cs="Times New Roman"/>
          <w:b/>
          <w:bCs/>
        </w:rPr>
      </w:pPr>
      <w:r w:rsidRPr="008269EF">
        <w:rPr>
          <w:rFonts w:ascii="Times New Roman" w:eastAsia="Times New Roman" w:hAnsi="Times New Roman" w:cs="Times New Roman"/>
          <w:b/>
          <w:bCs/>
        </w:rPr>
        <w:t>КОЧКОВСКОГО РАЙОНА НОВОСИБИРСКОЙ ОБЛАСТИ</w:t>
      </w:r>
    </w:p>
    <w:p w:rsidR="002057A4" w:rsidRPr="008269EF" w:rsidRDefault="002057A4" w:rsidP="008269EF">
      <w:pPr>
        <w:spacing w:after="0" w:line="240" w:lineRule="auto"/>
        <w:jc w:val="right"/>
        <w:rPr>
          <w:rFonts w:ascii="Times New Roman" w:eastAsia="Times New Roman" w:hAnsi="Times New Roman" w:cs="Times New Roman"/>
          <w:b/>
          <w:bCs/>
        </w:rPr>
      </w:pPr>
    </w:p>
    <w:p w:rsidR="002057A4" w:rsidRPr="008269EF" w:rsidRDefault="002057A4" w:rsidP="008269EF">
      <w:pPr>
        <w:spacing w:after="0" w:line="240" w:lineRule="auto"/>
        <w:jc w:val="center"/>
        <w:rPr>
          <w:rFonts w:ascii="Times New Roman" w:eastAsia="Times New Roman" w:hAnsi="Times New Roman" w:cs="Times New Roman"/>
          <w:b/>
          <w:bCs/>
        </w:rPr>
      </w:pPr>
      <w:r w:rsidRPr="008269EF">
        <w:rPr>
          <w:rFonts w:ascii="Times New Roman" w:eastAsia="Times New Roman" w:hAnsi="Times New Roman" w:cs="Times New Roman"/>
          <w:b/>
          <w:bCs/>
        </w:rPr>
        <w:t>ПОСТАНОВЛЕНИЕ</w:t>
      </w:r>
    </w:p>
    <w:p w:rsidR="002057A4" w:rsidRPr="008269EF" w:rsidRDefault="002057A4" w:rsidP="008269EF">
      <w:pPr>
        <w:spacing w:after="0" w:line="240" w:lineRule="auto"/>
        <w:jc w:val="right"/>
        <w:rPr>
          <w:rFonts w:ascii="Times New Roman" w:eastAsia="Times New Roman" w:hAnsi="Times New Roman" w:cs="Times New Roman"/>
          <w:b/>
          <w:bCs/>
        </w:rPr>
      </w:pPr>
    </w:p>
    <w:p w:rsidR="002057A4" w:rsidRPr="008269EF" w:rsidRDefault="002057A4" w:rsidP="008269EF">
      <w:pPr>
        <w:spacing w:after="0" w:line="240" w:lineRule="auto"/>
        <w:rPr>
          <w:rFonts w:ascii="Times New Roman" w:eastAsia="Times New Roman" w:hAnsi="Times New Roman" w:cs="Times New Roman"/>
          <w:b/>
          <w:bCs/>
        </w:rPr>
      </w:pPr>
      <w:r w:rsidRPr="008269EF">
        <w:rPr>
          <w:rFonts w:ascii="Times New Roman" w:eastAsia="Times New Roman" w:hAnsi="Times New Roman" w:cs="Times New Roman"/>
          <w:b/>
          <w:bCs/>
        </w:rPr>
        <w:t xml:space="preserve">                                           от 27.09.2018                 № 69</w:t>
      </w:r>
    </w:p>
    <w:p w:rsidR="002057A4" w:rsidRPr="008269EF" w:rsidRDefault="002057A4" w:rsidP="008269EF">
      <w:pPr>
        <w:spacing w:after="0" w:line="240" w:lineRule="auto"/>
        <w:rPr>
          <w:rFonts w:ascii="Times New Roman" w:eastAsia="Times New Roman" w:hAnsi="Times New Roman" w:cs="Times New Roman"/>
        </w:rPr>
      </w:pPr>
    </w:p>
    <w:p w:rsidR="002057A4" w:rsidRPr="008269EF" w:rsidRDefault="002057A4" w:rsidP="008269EF">
      <w:pPr>
        <w:spacing w:after="0" w:line="240" w:lineRule="auto"/>
        <w:ind w:right="266"/>
        <w:jc w:val="center"/>
        <w:rPr>
          <w:rFonts w:ascii="Times New Roman" w:eastAsia="Times New Roman" w:hAnsi="Times New Roman" w:cs="Times New Roman"/>
          <w:b/>
        </w:rPr>
      </w:pPr>
      <w:r w:rsidRPr="008269EF">
        <w:rPr>
          <w:rFonts w:ascii="Times New Roman" w:eastAsia="Times New Roman" w:hAnsi="Times New Roman" w:cs="Times New Roman"/>
          <w:b/>
        </w:rPr>
        <w:t xml:space="preserve">Об утверждении муниципальной программы «Муниципальная поддержка инвестиционной деятельности на территории Новоцелинного сельсовета Кочковского района Новосибирской области на 2018-2022 годы» </w:t>
      </w:r>
    </w:p>
    <w:p w:rsidR="002057A4" w:rsidRPr="008269EF" w:rsidRDefault="002057A4" w:rsidP="008269EF">
      <w:pPr>
        <w:autoSpaceDE w:val="0"/>
        <w:autoSpaceDN w:val="0"/>
        <w:adjustRightInd w:val="0"/>
        <w:spacing w:after="0" w:line="240" w:lineRule="auto"/>
        <w:jc w:val="center"/>
        <w:rPr>
          <w:rFonts w:ascii="Times New Roman" w:eastAsia="Times New Roman" w:hAnsi="Times New Roman" w:cs="Times New Roman"/>
        </w:rPr>
      </w:pPr>
    </w:p>
    <w:p w:rsidR="002057A4" w:rsidRPr="008269EF" w:rsidRDefault="002057A4" w:rsidP="008269EF">
      <w:pPr>
        <w:autoSpaceDE w:val="0"/>
        <w:autoSpaceDN w:val="0"/>
        <w:adjustRightInd w:val="0"/>
        <w:spacing w:after="0" w:line="240" w:lineRule="auto"/>
        <w:jc w:val="center"/>
        <w:rPr>
          <w:rFonts w:ascii="Times New Roman" w:eastAsia="Times New Roman" w:hAnsi="Times New Roman" w:cs="Times New Roman"/>
        </w:rPr>
      </w:pPr>
    </w:p>
    <w:p w:rsidR="002057A4" w:rsidRPr="008269EF" w:rsidRDefault="002057A4" w:rsidP="008269EF">
      <w:pPr>
        <w:spacing w:after="0" w:line="240" w:lineRule="auto"/>
        <w:ind w:right="266" w:firstLine="709"/>
        <w:jc w:val="both"/>
        <w:rPr>
          <w:rFonts w:ascii="Times New Roman" w:eastAsia="Times New Roman" w:hAnsi="Times New Roman" w:cs="Times New Roman"/>
        </w:rPr>
      </w:pPr>
      <w:r w:rsidRPr="008269EF">
        <w:rPr>
          <w:rFonts w:ascii="Times New Roman" w:eastAsia="Times New Roman" w:hAnsi="Times New Roman" w:cs="Times New Roman"/>
        </w:rPr>
        <w:t xml:space="preserve">В целях реализации инвестиционной политики и  инвестиционной привлекательности развития на территории Новоцелинного сельсовета Кочковского района Новосибирской области, </w:t>
      </w:r>
    </w:p>
    <w:p w:rsidR="002057A4" w:rsidRPr="008269EF" w:rsidRDefault="002057A4" w:rsidP="008269EF">
      <w:pPr>
        <w:spacing w:after="0" w:line="240" w:lineRule="auto"/>
        <w:ind w:right="266"/>
        <w:jc w:val="both"/>
        <w:rPr>
          <w:rFonts w:ascii="Times New Roman" w:eastAsia="Times New Roman" w:hAnsi="Times New Roman" w:cs="Times New Roman"/>
        </w:rPr>
      </w:pPr>
      <w:r w:rsidRPr="008269EF">
        <w:rPr>
          <w:rFonts w:ascii="Times New Roman" w:eastAsia="Times New Roman" w:hAnsi="Times New Roman" w:cs="Times New Roman"/>
        </w:rPr>
        <w:t>ПОСТАНОВЛЯЮ:</w:t>
      </w:r>
    </w:p>
    <w:p w:rsidR="002057A4" w:rsidRPr="008269EF" w:rsidRDefault="002057A4" w:rsidP="008269EF">
      <w:pPr>
        <w:spacing w:after="0" w:line="240" w:lineRule="auto"/>
        <w:ind w:right="266"/>
        <w:contextualSpacing/>
        <w:jc w:val="both"/>
        <w:rPr>
          <w:rFonts w:ascii="Times New Roman" w:eastAsia="Times New Roman" w:hAnsi="Times New Roman" w:cs="Times New Roman"/>
        </w:rPr>
      </w:pPr>
      <w:r w:rsidRPr="008269EF">
        <w:rPr>
          <w:rFonts w:ascii="Times New Roman" w:eastAsia="Times New Roman" w:hAnsi="Times New Roman" w:cs="Times New Roman"/>
        </w:rPr>
        <w:t>1. Утвердить муниципальную программу «Муниципальная поддержка инвестиционной деятельности на территории Новоцелинного сельсовета Кочковского района Новосибирской области на 2018-2022 годы» согласно приложению.</w:t>
      </w:r>
    </w:p>
    <w:p w:rsidR="002057A4" w:rsidRPr="008269EF" w:rsidRDefault="002057A4" w:rsidP="008269EF">
      <w:pPr>
        <w:spacing w:after="0" w:line="240" w:lineRule="auto"/>
        <w:ind w:right="266"/>
        <w:contextualSpacing/>
        <w:jc w:val="both"/>
        <w:rPr>
          <w:rFonts w:ascii="Times New Roman" w:eastAsia="Times New Roman" w:hAnsi="Times New Roman" w:cs="Times New Roman"/>
        </w:rPr>
      </w:pPr>
      <w:r w:rsidRPr="008269EF">
        <w:rPr>
          <w:rFonts w:ascii="Times New Roman" w:hAnsi="Times New Roman" w:cs="Times New Roman"/>
        </w:rPr>
        <w:t>2. Разместить  настоящее постановление  на сайте Новоцелинного сельсовета Кочковского района Новосибирской области.</w:t>
      </w:r>
    </w:p>
    <w:p w:rsidR="002057A4" w:rsidRPr="008269EF" w:rsidRDefault="002057A4" w:rsidP="008269EF">
      <w:pPr>
        <w:pStyle w:val="MainStyl"/>
        <w:spacing w:line="240" w:lineRule="auto"/>
        <w:ind w:firstLine="0"/>
        <w:jc w:val="left"/>
        <w:rPr>
          <w:rFonts w:ascii="Times New Roman" w:hAnsi="Times New Roman"/>
          <w:sz w:val="22"/>
          <w:szCs w:val="22"/>
        </w:rPr>
      </w:pPr>
      <w:r w:rsidRPr="008269EF">
        <w:rPr>
          <w:rFonts w:ascii="Times New Roman" w:hAnsi="Times New Roman"/>
          <w:sz w:val="22"/>
          <w:szCs w:val="22"/>
        </w:rPr>
        <w:t>3.  Контроль за исполнением настоящего постановления  оставляю за собой.</w:t>
      </w:r>
    </w:p>
    <w:p w:rsidR="002057A4" w:rsidRPr="008269EF" w:rsidRDefault="002057A4" w:rsidP="008269EF">
      <w:pPr>
        <w:spacing w:after="0" w:line="240" w:lineRule="auto"/>
        <w:ind w:right="266"/>
        <w:rPr>
          <w:rFonts w:ascii="Times New Roman" w:eastAsia="Times New Roman" w:hAnsi="Times New Roman" w:cs="Times New Roman"/>
        </w:rPr>
      </w:pPr>
    </w:p>
    <w:p w:rsidR="002057A4" w:rsidRPr="008269EF" w:rsidRDefault="002057A4" w:rsidP="008269EF">
      <w:pPr>
        <w:spacing w:after="0" w:line="240" w:lineRule="auto"/>
        <w:ind w:left="960" w:right="266"/>
        <w:rPr>
          <w:rFonts w:ascii="Times New Roman" w:eastAsia="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057A4" w:rsidRPr="008269EF" w:rsidTr="00E526F6">
        <w:tc>
          <w:tcPr>
            <w:tcW w:w="4785" w:type="dxa"/>
            <w:hideMark/>
          </w:tcPr>
          <w:p w:rsidR="002057A4" w:rsidRPr="008269EF" w:rsidRDefault="002057A4" w:rsidP="008269EF">
            <w:pPr>
              <w:spacing w:after="0" w:line="240" w:lineRule="auto"/>
              <w:ind w:right="266"/>
              <w:rPr>
                <w:rFonts w:ascii="Times New Roman" w:eastAsia="Times New Roman" w:hAnsi="Times New Roman" w:cs="Times New Roman"/>
              </w:rPr>
            </w:pPr>
            <w:r w:rsidRPr="008269EF">
              <w:rPr>
                <w:rFonts w:ascii="Times New Roman" w:eastAsia="Times New Roman" w:hAnsi="Times New Roman" w:cs="Times New Roman"/>
              </w:rPr>
              <w:t xml:space="preserve">Глава Новоцелинного сельсовета </w:t>
            </w:r>
          </w:p>
          <w:p w:rsidR="002057A4" w:rsidRPr="008269EF" w:rsidRDefault="002057A4" w:rsidP="008269EF">
            <w:pPr>
              <w:spacing w:line="240" w:lineRule="auto"/>
              <w:ind w:right="266"/>
              <w:rPr>
                <w:rFonts w:ascii="Times New Roman" w:eastAsia="Times New Roman" w:hAnsi="Times New Roman" w:cs="Times New Roman"/>
              </w:rPr>
            </w:pPr>
            <w:r w:rsidRPr="008269EF">
              <w:rPr>
                <w:rFonts w:ascii="Times New Roman" w:eastAsia="Times New Roman" w:hAnsi="Times New Roman" w:cs="Times New Roman"/>
              </w:rPr>
              <w:t>Кочковского района  Новосибирской области                   С.В. Игнатьева</w:t>
            </w:r>
          </w:p>
        </w:tc>
        <w:tc>
          <w:tcPr>
            <w:tcW w:w="4786" w:type="dxa"/>
            <w:hideMark/>
          </w:tcPr>
          <w:p w:rsidR="002057A4" w:rsidRPr="008269EF" w:rsidRDefault="002057A4" w:rsidP="008269EF">
            <w:pPr>
              <w:spacing w:line="240" w:lineRule="auto"/>
              <w:ind w:right="266"/>
              <w:rPr>
                <w:rFonts w:ascii="Times New Roman" w:eastAsia="Times New Roman" w:hAnsi="Times New Roman" w:cs="Times New Roman"/>
              </w:rPr>
            </w:pPr>
            <w:r w:rsidRPr="008269EF">
              <w:rPr>
                <w:rFonts w:ascii="Times New Roman" w:eastAsia="Times New Roman" w:hAnsi="Times New Roman" w:cs="Times New Roman"/>
              </w:rPr>
              <w:t xml:space="preserve">                                 </w:t>
            </w:r>
          </w:p>
          <w:p w:rsidR="002057A4" w:rsidRPr="008269EF" w:rsidRDefault="002057A4" w:rsidP="008269EF">
            <w:pPr>
              <w:spacing w:line="240" w:lineRule="auto"/>
              <w:ind w:right="266"/>
              <w:rPr>
                <w:rFonts w:ascii="Times New Roman" w:eastAsia="Times New Roman" w:hAnsi="Times New Roman" w:cs="Times New Roman"/>
              </w:rPr>
            </w:pPr>
            <w:r w:rsidRPr="008269EF">
              <w:rPr>
                <w:rFonts w:ascii="Times New Roman" w:eastAsia="Times New Roman" w:hAnsi="Times New Roman" w:cs="Times New Roman"/>
              </w:rPr>
              <w:t xml:space="preserve">                              </w:t>
            </w:r>
          </w:p>
          <w:p w:rsidR="002057A4" w:rsidRPr="008269EF" w:rsidRDefault="002057A4" w:rsidP="008269EF">
            <w:pPr>
              <w:spacing w:line="240" w:lineRule="auto"/>
              <w:ind w:right="266"/>
              <w:rPr>
                <w:rFonts w:ascii="Times New Roman" w:eastAsia="Times New Roman" w:hAnsi="Times New Roman" w:cs="Times New Roman"/>
              </w:rPr>
            </w:pPr>
            <w:r w:rsidRPr="008269EF">
              <w:rPr>
                <w:rFonts w:ascii="Times New Roman" w:eastAsia="Times New Roman" w:hAnsi="Times New Roman" w:cs="Times New Roman"/>
              </w:rPr>
              <w:t xml:space="preserve">                                 </w:t>
            </w:r>
          </w:p>
        </w:tc>
      </w:tr>
    </w:tbl>
    <w:p w:rsidR="002057A4" w:rsidRPr="008269EF" w:rsidRDefault="002057A4" w:rsidP="008269EF">
      <w:pPr>
        <w:spacing w:after="0" w:line="240" w:lineRule="auto"/>
        <w:ind w:right="266"/>
        <w:rPr>
          <w:rFonts w:ascii="Times New Roman" w:eastAsia="Times New Roman" w:hAnsi="Times New Roman" w:cs="Times New Roman"/>
        </w:rPr>
      </w:pPr>
    </w:p>
    <w:p w:rsidR="002057A4" w:rsidRPr="008269EF" w:rsidRDefault="002057A4" w:rsidP="008269EF">
      <w:pPr>
        <w:spacing w:after="0" w:line="240" w:lineRule="auto"/>
        <w:ind w:left="5670"/>
        <w:jc w:val="right"/>
        <w:rPr>
          <w:rFonts w:ascii="Times New Roman" w:hAnsi="Times New Roman" w:cs="Times New Roman"/>
        </w:rPr>
      </w:pPr>
      <w:bookmarkStart w:id="0" w:name="_GoBack"/>
      <w:bookmarkEnd w:id="0"/>
      <w:r w:rsidRPr="008269EF">
        <w:rPr>
          <w:rFonts w:ascii="Times New Roman" w:hAnsi="Times New Roman" w:cs="Times New Roman"/>
        </w:rPr>
        <w:t>Приложение</w:t>
      </w:r>
    </w:p>
    <w:p w:rsidR="002057A4" w:rsidRPr="008269EF" w:rsidRDefault="002057A4" w:rsidP="008269EF">
      <w:pPr>
        <w:spacing w:after="0" w:line="240" w:lineRule="auto"/>
        <w:ind w:left="5670"/>
        <w:jc w:val="right"/>
        <w:rPr>
          <w:rFonts w:ascii="Times New Roman" w:hAnsi="Times New Roman" w:cs="Times New Roman"/>
        </w:rPr>
      </w:pPr>
      <w:r w:rsidRPr="008269EF">
        <w:rPr>
          <w:rFonts w:ascii="Times New Roman" w:hAnsi="Times New Roman" w:cs="Times New Roman"/>
        </w:rPr>
        <w:t>к постановлению администрации Новоцелинного сельсовета Кочковского района Новосибирской области</w:t>
      </w:r>
    </w:p>
    <w:p w:rsidR="002057A4" w:rsidRPr="008269EF" w:rsidRDefault="002057A4" w:rsidP="008269EF">
      <w:pPr>
        <w:spacing w:after="0" w:line="240" w:lineRule="auto"/>
        <w:ind w:left="5670"/>
        <w:jc w:val="right"/>
        <w:rPr>
          <w:rFonts w:ascii="Times New Roman" w:hAnsi="Times New Roman" w:cs="Times New Roman"/>
        </w:rPr>
      </w:pPr>
      <w:r w:rsidRPr="008269EF">
        <w:rPr>
          <w:rFonts w:ascii="Times New Roman" w:hAnsi="Times New Roman" w:cs="Times New Roman"/>
        </w:rPr>
        <w:t>от 27.09.2018 г.   № 69</w:t>
      </w:r>
    </w:p>
    <w:p w:rsidR="002057A4" w:rsidRPr="008269EF" w:rsidRDefault="002057A4" w:rsidP="008269EF">
      <w:pPr>
        <w:spacing w:after="0" w:line="240" w:lineRule="auto"/>
        <w:ind w:left="5670"/>
        <w:rPr>
          <w:rFonts w:ascii="Times New Roman" w:hAnsi="Times New Roman" w:cs="Times New Roman"/>
        </w:rPr>
      </w:pPr>
    </w:p>
    <w:p w:rsidR="002057A4" w:rsidRPr="008269EF" w:rsidRDefault="002057A4" w:rsidP="008269EF">
      <w:pPr>
        <w:spacing w:line="240" w:lineRule="auto"/>
        <w:jc w:val="center"/>
        <w:rPr>
          <w:rFonts w:ascii="Times New Roman" w:hAnsi="Times New Roman" w:cs="Times New Roman"/>
          <w:b/>
        </w:rPr>
      </w:pPr>
      <w:r w:rsidRPr="008269EF">
        <w:rPr>
          <w:rFonts w:ascii="Times New Roman" w:hAnsi="Times New Roman" w:cs="Times New Roman"/>
          <w:b/>
        </w:rPr>
        <w:t xml:space="preserve">МУНИЦИПАЛЬНАЯ ПРОГРАММА «МУНИЦИПАЛЬНАЯ ПОДДЕРЖКА ИНВЕСТИЦИОННОЙ ДЕЯТЕЛЬНОСТИ НА ТЕРРИОТРИИ НОВОЦЕЛИННОГО СЕЛЬСОВЕТА КОЧКОВСКОГО РАЙОНА НОВОСИБИРСКОЙ ОБЛАСТИ НА 2018 - 2022 ГОДЫ» </w:t>
      </w:r>
    </w:p>
    <w:p w:rsidR="002057A4" w:rsidRPr="008269EF" w:rsidRDefault="002057A4" w:rsidP="008269EF">
      <w:pPr>
        <w:pStyle w:val="aa"/>
        <w:numPr>
          <w:ilvl w:val="0"/>
          <w:numId w:val="1"/>
        </w:numPr>
        <w:spacing w:line="240" w:lineRule="auto"/>
        <w:ind w:left="0" w:firstLine="0"/>
        <w:jc w:val="center"/>
        <w:rPr>
          <w:rFonts w:ascii="Times New Roman" w:hAnsi="Times New Roman"/>
          <w:b/>
        </w:rPr>
      </w:pPr>
      <w:r w:rsidRPr="008269EF">
        <w:rPr>
          <w:rFonts w:ascii="Times New Roman" w:hAnsi="Times New Roman"/>
          <w:b/>
        </w:rPr>
        <w:t>Паспорт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7"/>
        <w:gridCol w:w="1147"/>
        <w:gridCol w:w="1021"/>
        <w:gridCol w:w="992"/>
        <w:gridCol w:w="992"/>
        <w:gridCol w:w="993"/>
        <w:gridCol w:w="992"/>
      </w:tblGrid>
      <w:tr w:rsidR="002057A4" w:rsidRPr="008269EF" w:rsidTr="00E526F6">
        <w:trPr>
          <w:trHeight w:val="256"/>
        </w:trPr>
        <w:tc>
          <w:tcPr>
            <w:tcW w:w="3497" w:type="dxa"/>
          </w:tcPr>
          <w:p w:rsidR="002057A4" w:rsidRPr="008269EF" w:rsidRDefault="002057A4" w:rsidP="008269EF">
            <w:pPr>
              <w:spacing w:after="0" w:line="240" w:lineRule="auto"/>
              <w:rPr>
                <w:rFonts w:ascii="Times New Roman" w:hAnsi="Times New Roman" w:cs="Times New Roman"/>
                <w:b/>
              </w:rPr>
            </w:pPr>
            <w:r w:rsidRPr="008269EF">
              <w:rPr>
                <w:rFonts w:ascii="Times New Roman" w:hAnsi="Times New Roman" w:cs="Times New Roman"/>
                <w:b/>
              </w:rPr>
              <w:t>Наименование муниципальной программы</w:t>
            </w:r>
          </w:p>
        </w:tc>
        <w:tc>
          <w:tcPr>
            <w:tcW w:w="6137" w:type="dxa"/>
            <w:gridSpan w:val="6"/>
          </w:tcPr>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Муниципальная программа «Муниципальная поддержка инвестиционной деятельности на территории Новоцелинного Кочковского района Новосибирской области на 2018-2022 годы» (далее – Программа)</w:t>
            </w:r>
          </w:p>
        </w:tc>
      </w:tr>
      <w:tr w:rsidR="002057A4" w:rsidRPr="008269EF" w:rsidTr="00E526F6">
        <w:trPr>
          <w:trHeight w:val="359"/>
        </w:trPr>
        <w:tc>
          <w:tcPr>
            <w:tcW w:w="3497" w:type="dxa"/>
          </w:tcPr>
          <w:p w:rsidR="002057A4" w:rsidRPr="008269EF" w:rsidRDefault="002057A4" w:rsidP="008269EF">
            <w:pPr>
              <w:spacing w:after="0" w:line="240" w:lineRule="auto"/>
              <w:rPr>
                <w:rFonts w:ascii="Times New Roman" w:hAnsi="Times New Roman" w:cs="Times New Roman"/>
                <w:b/>
              </w:rPr>
            </w:pPr>
            <w:r w:rsidRPr="008269EF">
              <w:rPr>
                <w:rFonts w:ascii="Times New Roman" w:hAnsi="Times New Roman" w:cs="Times New Roman"/>
                <w:b/>
              </w:rPr>
              <w:t>Заказчик муниципальной программы</w:t>
            </w:r>
          </w:p>
        </w:tc>
        <w:tc>
          <w:tcPr>
            <w:tcW w:w="6137" w:type="dxa"/>
            <w:gridSpan w:val="6"/>
          </w:tcPr>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Администрация Новоцелинного сельсовета Кочковского района Новосибирской области</w:t>
            </w:r>
          </w:p>
        </w:tc>
      </w:tr>
      <w:tr w:rsidR="002057A4" w:rsidRPr="008269EF" w:rsidTr="00E526F6">
        <w:trPr>
          <w:trHeight w:val="334"/>
        </w:trPr>
        <w:tc>
          <w:tcPr>
            <w:tcW w:w="3497" w:type="dxa"/>
          </w:tcPr>
          <w:p w:rsidR="002057A4" w:rsidRPr="008269EF" w:rsidRDefault="002057A4" w:rsidP="008269EF">
            <w:pPr>
              <w:spacing w:after="0" w:line="240" w:lineRule="auto"/>
              <w:rPr>
                <w:rFonts w:ascii="Times New Roman" w:hAnsi="Times New Roman" w:cs="Times New Roman"/>
                <w:b/>
              </w:rPr>
            </w:pPr>
            <w:r w:rsidRPr="008269EF">
              <w:rPr>
                <w:rFonts w:ascii="Times New Roman" w:hAnsi="Times New Roman" w:cs="Times New Roman"/>
                <w:b/>
              </w:rPr>
              <w:t>Основные разработчики и исполнители основных мероприятий муниципальной программы</w:t>
            </w:r>
          </w:p>
        </w:tc>
        <w:tc>
          <w:tcPr>
            <w:tcW w:w="6137" w:type="dxa"/>
            <w:gridSpan w:val="6"/>
          </w:tcPr>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Администрация Новоцелинного сельсовета Кочковского района Новосибирской области</w:t>
            </w:r>
          </w:p>
        </w:tc>
      </w:tr>
      <w:tr w:rsidR="002057A4" w:rsidRPr="008269EF" w:rsidTr="00E526F6">
        <w:trPr>
          <w:trHeight w:val="374"/>
        </w:trPr>
        <w:tc>
          <w:tcPr>
            <w:tcW w:w="3497" w:type="dxa"/>
          </w:tcPr>
          <w:p w:rsidR="002057A4" w:rsidRPr="008269EF" w:rsidRDefault="002057A4" w:rsidP="008269EF">
            <w:pPr>
              <w:spacing w:after="0" w:line="240" w:lineRule="auto"/>
              <w:rPr>
                <w:rFonts w:ascii="Times New Roman" w:hAnsi="Times New Roman" w:cs="Times New Roman"/>
                <w:b/>
              </w:rPr>
            </w:pPr>
            <w:r w:rsidRPr="008269EF">
              <w:rPr>
                <w:rFonts w:ascii="Times New Roman" w:hAnsi="Times New Roman" w:cs="Times New Roman"/>
                <w:b/>
              </w:rPr>
              <w:t>Цели муниципальной программы</w:t>
            </w:r>
          </w:p>
        </w:tc>
        <w:tc>
          <w:tcPr>
            <w:tcW w:w="6137" w:type="dxa"/>
            <w:gridSpan w:val="6"/>
          </w:tcPr>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 xml:space="preserve">Создание условий для привлечения инвестиций в приоритетные направления социально-экономического развития Новоцелинного сельсовета Кочковского района </w:t>
            </w:r>
            <w:r w:rsidRPr="008269EF">
              <w:rPr>
                <w:rFonts w:ascii="Times New Roman" w:hAnsi="Times New Roman" w:cs="Times New Roman"/>
              </w:rPr>
              <w:lastRenderedPageBreak/>
              <w:t>Новосибирской области</w:t>
            </w:r>
          </w:p>
        </w:tc>
      </w:tr>
      <w:tr w:rsidR="002057A4" w:rsidRPr="008269EF" w:rsidTr="00E526F6">
        <w:trPr>
          <w:trHeight w:val="359"/>
        </w:trPr>
        <w:tc>
          <w:tcPr>
            <w:tcW w:w="3497" w:type="dxa"/>
          </w:tcPr>
          <w:p w:rsidR="002057A4" w:rsidRPr="008269EF" w:rsidRDefault="002057A4" w:rsidP="008269EF">
            <w:pPr>
              <w:spacing w:after="0" w:line="240" w:lineRule="auto"/>
              <w:rPr>
                <w:rFonts w:ascii="Times New Roman" w:hAnsi="Times New Roman" w:cs="Times New Roman"/>
                <w:b/>
              </w:rPr>
            </w:pPr>
            <w:r w:rsidRPr="008269EF">
              <w:rPr>
                <w:rFonts w:ascii="Times New Roman" w:hAnsi="Times New Roman" w:cs="Times New Roman"/>
                <w:b/>
              </w:rPr>
              <w:lastRenderedPageBreak/>
              <w:t>Задачи муниципальной программы</w:t>
            </w:r>
          </w:p>
        </w:tc>
        <w:tc>
          <w:tcPr>
            <w:tcW w:w="6137" w:type="dxa"/>
            <w:gridSpan w:val="6"/>
          </w:tcPr>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1. Содействие повышению эффективности реализации инвестиционных проектов.</w:t>
            </w:r>
          </w:p>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2. Создание позитивного инвестиционного имиджа Новоцелинного сельсовета Кочковского района Новосибирской области.</w:t>
            </w:r>
          </w:p>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3. Содействие привлечению финансовых ресурсов из внебюджетных источников для реализации инвестиционных проектов.</w:t>
            </w:r>
          </w:p>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4. Повышение уровня информированности об инвестиционном потенциале Новоцелинного сельсовета Кочковского района Новосибирской области.</w:t>
            </w:r>
          </w:p>
        </w:tc>
      </w:tr>
      <w:tr w:rsidR="002057A4" w:rsidRPr="008269EF" w:rsidTr="00E526F6">
        <w:trPr>
          <w:trHeight w:val="374"/>
        </w:trPr>
        <w:tc>
          <w:tcPr>
            <w:tcW w:w="3497" w:type="dxa"/>
          </w:tcPr>
          <w:p w:rsidR="002057A4" w:rsidRPr="008269EF" w:rsidRDefault="002057A4" w:rsidP="008269EF">
            <w:pPr>
              <w:spacing w:after="0" w:line="240" w:lineRule="auto"/>
              <w:rPr>
                <w:rFonts w:ascii="Times New Roman" w:hAnsi="Times New Roman" w:cs="Times New Roman"/>
                <w:b/>
              </w:rPr>
            </w:pPr>
            <w:r w:rsidRPr="008269EF">
              <w:rPr>
                <w:rFonts w:ascii="Times New Roman" w:hAnsi="Times New Roman" w:cs="Times New Roman"/>
                <w:b/>
              </w:rPr>
              <w:t>Сроки реализации муниципальной программы</w:t>
            </w:r>
          </w:p>
        </w:tc>
        <w:tc>
          <w:tcPr>
            <w:tcW w:w="6137" w:type="dxa"/>
            <w:gridSpan w:val="6"/>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2018-2022</w:t>
            </w:r>
          </w:p>
        </w:tc>
      </w:tr>
      <w:tr w:rsidR="002057A4" w:rsidRPr="008269EF" w:rsidTr="00E526F6">
        <w:trPr>
          <w:trHeight w:val="326"/>
        </w:trPr>
        <w:tc>
          <w:tcPr>
            <w:tcW w:w="3497" w:type="dxa"/>
            <w:vMerge w:val="restart"/>
          </w:tcPr>
          <w:p w:rsidR="002057A4" w:rsidRPr="008269EF" w:rsidRDefault="002057A4" w:rsidP="008269EF">
            <w:pPr>
              <w:spacing w:after="0" w:line="240" w:lineRule="auto"/>
              <w:rPr>
                <w:rFonts w:ascii="Times New Roman" w:hAnsi="Times New Roman" w:cs="Times New Roman"/>
                <w:b/>
              </w:rPr>
            </w:pPr>
            <w:r w:rsidRPr="008269EF">
              <w:rPr>
                <w:rFonts w:ascii="Times New Roman" w:hAnsi="Times New Roman" w:cs="Times New Roman"/>
                <w:b/>
              </w:rPr>
              <w:t>Источники финансирования муниципальной программы, в том числе:</w:t>
            </w:r>
          </w:p>
        </w:tc>
        <w:tc>
          <w:tcPr>
            <w:tcW w:w="6137" w:type="dxa"/>
            <w:gridSpan w:val="6"/>
          </w:tcPr>
          <w:p w:rsidR="002057A4" w:rsidRPr="008269EF" w:rsidRDefault="002057A4" w:rsidP="008269EF">
            <w:pPr>
              <w:spacing w:after="0" w:line="240" w:lineRule="auto"/>
              <w:jc w:val="center"/>
              <w:rPr>
                <w:rFonts w:ascii="Times New Roman" w:hAnsi="Times New Roman" w:cs="Times New Roman"/>
                <w:b/>
                <w:u w:val="single"/>
              </w:rPr>
            </w:pPr>
            <w:r w:rsidRPr="008269EF">
              <w:rPr>
                <w:rFonts w:ascii="Times New Roman" w:hAnsi="Times New Roman" w:cs="Times New Roman"/>
                <w:b/>
              </w:rPr>
              <w:t>Расходы (тыс.рублей)</w:t>
            </w:r>
          </w:p>
        </w:tc>
      </w:tr>
      <w:tr w:rsidR="002057A4" w:rsidRPr="008269EF" w:rsidTr="00E526F6">
        <w:trPr>
          <w:cantSplit/>
          <w:trHeight w:val="871"/>
        </w:trPr>
        <w:tc>
          <w:tcPr>
            <w:tcW w:w="3497" w:type="dxa"/>
            <w:vMerge/>
          </w:tcPr>
          <w:p w:rsidR="002057A4" w:rsidRPr="008269EF" w:rsidRDefault="002057A4" w:rsidP="008269EF">
            <w:pPr>
              <w:spacing w:line="240" w:lineRule="auto"/>
              <w:rPr>
                <w:rFonts w:ascii="Times New Roman" w:hAnsi="Times New Roman" w:cs="Times New Roman"/>
                <w:b/>
              </w:rPr>
            </w:pPr>
          </w:p>
        </w:tc>
        <w:tc>
          <w:tcPr>
            <w:tcW w:w="1147" w:type="dxa"/>
            <w:vAlign w:val="center"/>
          </w:tcPr>
          <w:p w:rsidR="002057A4" w:rsidRPr="008269EF" w:rsidRDefault="002057A4" w:rsidP="008269EF">
            <w:pPr>
              <w:spacing w:line="240" w:lineRule="auto"/>
              <w:jc w:val="center"/>
              <w:rPr>
                <w:rFonts w:ascii="Times New Roman" w:hAnsi="Times New Roman" w:cs="Times New Roman"/>
                <w:b/>
              </w:rPr>
            </w:pPr>
            <w:r w:rsidRPr="008269EF">
              <w:rPr>
                <w:rFonts w:ascii="Times New Roman" w:hAnsi="Times New Roman" w:cs="Times New Roman"/>
                <w:b/>
              </w:rPr>
              <w:t>Всего</w:t>
            </w:r>
          </w:p>
        </w:tc>
        <w:tc>
          <w:tcPr>
            <w:tcW w:w="1021"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2018</w:t>
            </w:r>
          </w:p>
        </w:tc>
        <w:tc>
          <w:tcPr>
            <w:tcW w:w="992"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2019</w:t>
            </w:r>
          </w:p>
        </w:tc>
        <w:tc>
          <w:tcPr>
            <w:tcW w:w="992"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2020</w:t>
            </w:r>
          </w:p>
        </w:tc>
        <w:tc>
          <w:tcPr>
            <w:tcW w:w="993"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2021</w:t>
            </w:r>
          </w:p>
        </w:tc>
        <w:tc>
          <w:tcPr>
            <w:tcW w:w="992"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2022</w:t>
            </w:r>
          </w:p>
        </w:tc>
      </w:tr>
      <w:tr w:rsidR="002057A4" w:rsidRPr="008269EF" w:rsidTr="00E526F6">
        <w:trPr>
          <w:trHeight w:val="406"/>
        </w:trPr>
        <w:tc>
          <w:tcPr>
            <w:tcW w:w="3497" w:type="dxa"/>
          </w:tcPr>
          <w:p w:rsidR="002057A4" w:rsidRPr="008269EF" w:rsidRDefault="002057A4" w:rsidP="008269EF">
            <w:pPr>
              <w:spacing w:after="0" w:line="240" w:lineRule="auto"/>
              <w:rPr>
                <w:rFonts w:ascii="Times New Roman" w:hAnsi="Times New Roman" w:cs="Times New Roman"/>
              </w:rPr>
            </w:pPr>
            <w:r w:rsidRPr="008269EF">
              <w:rPr>
                <w:rFonts w:ascii="Times New Roman" w:hAnsi="Times New Roman" w:cs="Times New Roman"/>
              </w:rPr>
              <w:t>Средства бюджета Новоцелинного сельсовета Кочковского района</w:t>
            </w:r>
          </w:p>
        </w:tc>
        <w:tc>
          <w:tcPr>
            <w:tcW w:w="1147" w:type="dxa"/>
          </w:tcPr>
          <w:p w:rsidR="002057A4" w:rsidRPr="008269EF" w:rsidRDefault="002057A4" w:rsidP="008269EF">
            <w:pPr>
              <w:spacing w:after="0" w:line="240" w:lineRule="auto"/>
              <w:jc w:val="center"/>
              <w:rPr>
                <w:rFonts w:ascii="Times New Roman" w:hAnsi="Times New Roman" w:cs="Times New Roman"/>
                <w:b/>
              </w:rPr>
            </w:pPr>
            <w:r w:rsidRPr="008269EF">
              <w:rPr>
                <w:rFonts w:ascii="Times New Roman" w:hAnsi="Times New Roman" w:cs="Times New Roman"/>
                <w:b/>
              </w:rPr>
              <w:t>5,0</w:t>
            </w:r>
          </w:p>
        </w:tc>
        <w:tc>
          <w:tcPr>
            <w:tcW w:w="1021"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1,0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1,0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1,0</w:t>
            </w:r>
          </w:p>
        </w:tc>
        <w:tc>
          <w:tcPr>
            <w:tcW w:w="993"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1,0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1,0</w:t>
            </w:r>
          </w:p>
        </w:tc>
      </w:tr>
      <w:tr w:rsidR="002057A4" w:rsidRPr="008269EF" w:rsidTr="00E526F6">
        <w:trPr>
          <w:trHeight w:val="412"/>
        </w:trPr>
        <w:tc>
          <w:tcPr>
            <w:tcW w:w="3497" w:type="dxa"/>
          </w:tcPr>
          <w:p w:rsidR="002057A4" w:rsidRPr="008269EF" w:rsidRDefault="002057A4" w:rsidP="008269EF">
            <w:pPr>
              <w:spacing w:after="0" w:line="240" w:lineRule="auto"/>
              <w:rPr>
                <w:rFonts w:ascii="Times New Roman" w:hAnsi="Times New Roman" w:cs="Times New Roman"/>
              </w:rPr>
            </w:pPr>
            <w:r w:rsidRPr="008269EF">
              <w:rPr>
                <w:rFonts w:ascii="Times New Roman" w:hAnsi="Times New Roman" w:cs="Times New Roman"/>
              </w:rPr>
              <w:t>Средства Федерального бюджета</w:t>
            </w:r>
          </w:p>
        </w:tc>
        <w:tc>
          <w:tcPr>
            <w:tcW w:w="1147" w:type="dxa"/>
          </w:tcPr>
          <w:p w:rsidR="002057A4" w:rsidRPr="008269EF" w:rsidRDefault="002057A4" w:rsidP="008269EF">
            <w:pPr>
              <w:spacing w:after="0" w:line="240" w:lineRule="auto"/>
              <w:jc w:val="center"/>
              <w:rPr>
                <w:rFonts w:ascii="Times New Roman" w:hAnsi="Times New Roman" w:cs="Times New Roman"/>
                <w:b/>
              </w:rPr>
            </w:pPr>
            <w:r w:rsidRPr="008269EF">
              <w:rPr>
                <w:rFonts w:ascii="Times New Roman" w:hAnsi="Times New Roman" w:cs="Times New Roman"/>
                <w:b/>
              </w:rPr>
              <w:t>0</w:t>
            </w:r>
          </w:p>
        </w:tc>
        <w:tc>
          <w:tcPr>
            <w:tcW w:w="1021"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3"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r>
      <w:tr w:rsidR="002057A4" w:rsidRPr="008269EF" w:rsidTr="00E526F6">
        <w:trPr>
          <w:trHeight w:val="320"/>
        </w:trPr>
        <w:tc>
          <w:tcPr>
            <w:tcW w:w="3497" w:type="dxa"/>
          </w:tcPr>
          <w:p w:rsidR="002057A4" w:rsidRPr="008269EF" w:rsidRDefault="002057A4" w:rsidP="008269EF">
            <w:pPr>
              <w:spacing w:after="0" w:line="240" w:lineRule="auto"/>
              <w:rPr>
                <w:rFonts w:ascii="Times New Roman" w:hAnsi="Times New Roman" w:cs="Times New Roman"/>
              </w:rPr>
            </w:pPr>
            <w:r w:rsidRPr="008269EF">
              <w:rPr>
                <w:rFonts w:ascii="Times New Roman" w:hAnsi="Times New Roman" w:cs="Times New Roman"/>
              </w:rPr>
              <w:t>Средства бюджета Новосибирской области</w:t>
            </w:r>
          </w:p>
        </w:tc>
        <w:tc>
          <w:tcPr>
            <w:tcW w:w="1147" w:type="dxa"/>
          </w:tcPr>
          <w:p w:rsidR="002057A4" w:rsidRPr="008269EF" w:rsidRDefault="002057A4" w:rsidP="008269EF">
            <w:pPr>
              <w:spacing w:after="0" w:line="240" w:lineRule="auto"/>
              <w:jc w:val="center"/>
              <w:rPr>
                <w:rFonts w:ascii="Times New Roman" w:hAnsi="Times New Roman" w:cs="Times New Roman"/>
                <w:b/>
              </w:rPr>
            </w:pPr>
            <w:r w:rsidRPr="008269EF">
              <w:rPr>
                <w:rFonts w:ascii="Times New Roman" w:hAnsi="Times New Roman" w:cs="Times New Roman"/>
                <w:b/>
              </w:rPr>
              <w:t>0</w:t>
            </w:r>
          </w:p>
        </w:tc>
        <w:tc>
          <w:tcPr>
            <w:tcW w:w="1021"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3"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r>
      <w:tr w:rsidR="002057A4" w:rsidRPr="008269EF" w:rsidTr="00E526F6">
        <w:trPr>
          <w:trHeight w:val="356"/>
        </w:trPr>
        <w:tc>
          <w:tcPr>
            <w:tcW w:w="3497" w:type="dxa"/>
          </w:tcPr>
          <w:p w:rsidR="002057A4" w:rsidRPr="008269EF" w:rsidRDefault="002057A4" w:rsidP="008269EF">
            <w:pPr>
              <w:spacing w:after="0" w:line="240" w:lineRule="auto"/>
              <w:rPr>
                <w:rFonts w:ascii="Times New Roman" w:hAnsi="Times New Roman" w:cs="Times New Roman"/>
              </w:rPr>
            </w:pPr>
            <w:r w:rsidRPr="008269EF">
              <w:rPr>
                <w:rFonts w:ascii="Times New Roman" w:hAnsi="Times New Roman" w:cs="Times New Roman"/>
              </w:rPr>
              <w:t>Внебюджетные средства</w:t>
            </w:r>
          </w:p>
        </w:tc>
        <w:tc>
          <w:tcPr>
            <w:tcW w:w="1147" w:type="dxa"/>
          </w:tcPr>
          <w:p w:rsidR="002057A4" w:rsidRPr="008269EF" w:rsidRDefault="002057A4" w:rsidP="008269EF">
            <w:pPr>
              <w:spacing w:after="0" w:line="240" w:lineRule="auto"/>
              <w:jc w:val="center"/>
              <w:rPr>
                <w:rFonts w:ascii="Times New Roman" w:hAnsi="Times New Roman" w:cs="Times New Roman"/>
                <w:b/>
              </w:rPr>
            </w:pPr>
            <w:r w:rsidRPr="008269EF">
              <w:rPr>
                <w:rFonts w:ascii="Times New Roman" w:hAnsi="Times New Roman" w:cs="Times New Roman"/>
                <w:b/>
              </w:rPr>
              <w:t>0</w:t>
            </w:r>
          </w:p>
        </w:tc>
        <w:tc>
          <w:tcPr>
            <w:tcW w:w="1021"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3"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r>
      <w:tr w:rsidR="002057A4" w:rsidRPr="008269EF" w:rsidTr="00E526F6">
        <w:trPr>
          <w:trHeight w:val="266"/>
        </w:trPr>
        <w:tc>
          <w:tcPr>
            <w:tcW w:w="3497" w:type="dxa"/>
          </w:tcPr>
          <w:p w:rsidR="002057A4" w:rsidRPr="008269EF" w:rsidRDefault="002057A4" w:rsidP="008269EF">
            <w:pPr>
              <w:spacing w:after="0" w:line="240" w:lineRule="auto"/>
              <w:rPr>
                <w:rFonts w:ascii="Times New Roman" w:hAnsi="Times New Roman" w:cs="Times New Roman"/>
              </w:rPr>
            </w:pPr>
            <w:r w:rsidRPr="008269EF">
              <w:rPr>
                <w:rFonts w:ascii="Times New Roman" w:hAnsi="Times New Roman" w:cs="Times New Roman"/>
              </w:rPr>
              <w:t>Другие источники:</w:t>
            </w:r>
          </w:p>
        </w:tc>
        <w:tc>
          <w:tcPr>
            <w:tcW w:w="1147" w:type="dxa"/>
          </w:tcPr>
          <w:p w:rsidR="002057A4" w:rsidRPr="008269EF" w:rsidRDefault="002057A4" w:rsidP="008269EF">
            <w:pPr>
              <w:spacing w:after="0" w:line="240" w:lineRule="auto"/>
              <w:jc w:val="center"/>
              <w:rPr>
                <w:rFonts w:ascii="Times New Roman" w:hAnsi="Times New Roman" w:cs="Times New Roman"/>
                <w:b/>
              </w:rPr>
            </w:pPr>
            <w:r w:rsidRPr="008269EF">
              <w:rPr>
                <w:rFonts w:ascii="Times New Roman" w:hAnsi="Times New Roman" w:cs="Times New Roman"/>
                <w:b/>
              </w:rPr>
              <w:t>0</w:t>
            </w:r>
          </w:p>
        </w:tc>
        <w:tc>
          <w:tcPr>
            <w:tcW w:w="1021"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3"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c>
          <w:tcPr>
            <w:tcW w:w="992" w:type="dxa"/>
          </w:tcPr>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t>0</w:t>
            </w:r>
          </w:p>
        </w:tc>
      </w:tr>
      <w:tr w:rsidR="002057A4" w:rsidRPr="008269EF" w:rsidTr="00E526F6">
        <w:trPr>
          <w:trHeight w:val="146"/>
        </w:trPr>
        <w:tc>
          <w:tcPr>
            <w:tcW w:w="3497" w:type="dxa"/>
          </w:tcPr>
          <w:p w:rsidR="002057A4" w:rsidRPr="008269EF" w:rsidRDefault="002057A4" w:rsidP="008269EF">
            <w:pPr>
              <w:spacing w:after="0" w:line="240" w:lineRule="auto"/>
              <w:rPr>
                <w:rFonts w:ascii="Times New Roman" w:hAnsi="Times New Roman" w:cs="Times New Roman"/>
                <w:b/>
              </w:rPr>
            </w:pPr>
            <w:r w:rsidRPr="008269EF">
              <w:rPr>
                <w:rFonts w:ascii="Times New Roman" w:hAnsi="Times New Roman" w:cs="Times New Roman"/>
                <w:b/>
              </w:rPr>
              <w:t>Планируемые результаты реализации муниципальной программы</w:t>
            </w:r>
          </w:p>
        </w:tc>
        <w:tc>
          <w:tcPr>
            <w:tcW w:w="6137" w:type="dxa"/>
            <w:gridSpan w:val="6"/>
          </w:tcPr>
          <w:p w:rsidR="002057A4" w:rsidRPr="008269EF" w:rsidRDefault="002057A4" w:rsidP="008269EF">
            <w:pPr>
              <w:spacing w:after="0" w:line="240" w:lineRule="auto"/>
              <w:rPr>
                <w:rFonts w:ascii="Times New Roman" w:hAnsi="Times New Roman" w:cs="Times New Roman"/>
              </w:rPr>
            </w:pPr>
            <w:r w:rsidRPr="008269EF">
              <w:rPr>
                <w:rFonts w:ascii="Times New Roman" w:hAnsi="Times New Roman" w:cs="Times New Roman"/>
              </w:rPr>
              <w:t>1. Увеличение привлекаемого в экономику  объема инвестиций;</w:t>
            </w:r>
          </w:p>
          <w:p w:rsidR="002057A4" w:rsidRPr="008269EF" w:rsidRDefault="002057A4" w:rsidP="008269EF">
            <w:pPr>
              <w:spacing w:after="0" w:line="240" w:lineRule="auto"/>
              <w:rPr>
                <w:rFonts w:ascii="Times New Roman" w:hAnsi="Times New Roman" w:cs="Times New Roman"/>
              </w:rPr>
            </w:pPr>
            <w:r w:rsidRPr="008269EF">
              <w:rPr>
                <w:rFonts w:ascii="Times New Roman" w:hAnsi="Times New Roman" w:cs="Times New Roman"/>
              </w:rPr>
              <w:t>2. Увеличение числа малых предприятий;</w:t>
            </w:r>
          </w:p>
          <w:p w:rsidR="002057A4" w:rsidRPr="008269EF" w:rsidRDefault="002057A4" w:rsidP="008269EF">
            <w:pPr>
              <w:spacing w:after="0" w:line="240" w:lineRule="auto"/>
              <w:jc w:val="both"/>
              <w:rPr>
                <w:rFonts w:ascii="Times New Roman" w:hAnsi="Times New Roman" w:cs="Times New Roman"/>
                <w:b/>
              </w:rPr>
            </w:pPr>
            <w:r w:rsidRPr="008269EF">
              <w:rPr>
                <w:rFonts w:ascii="Times New Roman" w:hAnsi="Times New Roman" w:cs="Times New Roman"/>
              </w:rPr>
              <w:t>3. Увеличение количества новых рабочих мест.</w:t>
            </w:r>
          </w:p>
        </w:tc>
      </w:tr>
    </w:tbl>
    <w:p w:rsidR="002057A4" w:rsidRPr="008269EF" w:rsidRDefault="002057A4" w:rsidP="008269EF">
      <w:pPr>
        <w:spacing w:line="240" w:lineRule="auto"/>
        <w:rPr>
          <w:rFonts w:ascii="Times New Roman" w:hAnsi="Times New Roman" w:cs="Times New Roman"/>
          <w:b/>
        </w:rPr>
      </w:pPr>
    </w:p>
    <w:p w:rsidR="002057A4" w:rsidRPr="008269EF" w:rsidRDefault="002057A4" w:rsidP="008269EF">
      <w:pPr>
        <w:pStyle w:val="aa"/>
        <w:numPr>
          <w:ilvl w:val="0"/>
          <w:numId w:val="1"/>
        </w:numPr>
        <w:spacing w:line="240" w:lineRule="auto"/>
        <w:ind w:left="0" w:firstLine="709"/>
        <w:jc w:val="center"/>
        <w:rPr>
          <w:rFonts w:ascii="Times New Roman" w:hAnsi="Times New Roman"/>
          <w:b/>
        </w:rPr>
      </w:pPr>
      <w:r w:rsidRPr="008269EF">
        <w:rPr>
          <w:rFonts w:ascii="Times New Roman" w:hAnsi="Times New Roman"/>
          <w:b/>
        </w:rPr>
        <w:t>Анализ сферы реализации Программы, включая описание текущего состояния, основных проблем и прогноз ее развития.</w:t>
      </w:r>
    </w:p>
    <w:p w:rsidR="002057A4" w:rsidRPr="008269EF" w:rsidRDefault="002057A4" w:rsidP="008269EF">
      <w:pPr>
        <w:pStyle w:val="aa"/>
        <w:spacing w:line="240" w:lineRule="auto"/>
        <w:ind w:left="360"/>
        <w:jc w:val="both"/>
        <w:rPr>
          <w:rFonts w:ascii="Times New Roman" w:hAnsi="Times New Roman"/>
        </w:rPr>
      </w:pPr>
    </w:p>
    <w:p w:rsidR="002057A4" w:rsidRPr="008269EF" w:rsidRDefault="002057A4" w:rsidP="008269EF">
      <w:pPr>
        <w:autoSpaceDE w:val="0"/>
        <w:autoSpaceDN w:val="0"/>
        <w:adjustRightInd w:val="0"/>
        <w:spacing w:after="0" w:line="240" w:lineRule="auto"/>
        <w:ind w:firstLine="709"/>
        <w:jc w:val="both"/>
        <w:outlineLvl w:val="2"/>
        <w:rPr>
          <w:rFonts w:ascii="Times New Roman" w:hAnsi="Times New Roman" w:cs="Times New Roman"/>
        </w:rPr>
      </w:pPr>
      <w:r w:rsidRPr="008269EF">
        <w:rPr>
          <w:rFonts w:ascii="Times New Roman" w:hAnsi="Times New Roman" w:cs="Times New Roman"/>
        </w:rPr>
        <w:t>В современных условиях потребность в притоке инвестиций обусловлена необходимостью решения как текущих задач, связанных с экономическим развитием приоритетных направлений экономической деятельности по схеме расширенного воспроизводства, так и задач, связанных с модернизацией основных производственных фондов. Потребность в инвестициях возникает также при решении задач реформирования экономики и обеспечения ее структурной перестройки, направленных на достижение конкурентоспособности Новоцелинного сельсовета Кочковского района Новосибирской области.</w:t>
      </w:r>
    </w:p>
    <w:p w:rsidR="002057A4" w:rsidRPr="008269EF" w:rsidRDefault="002057A4" w:rsidP="008269EF">
      <w:pPr>
        <w:autoSpaceDE w:val="0"/>
        <w:autoSpaceDN w:val="0"/>
        <w:adjustRightInd w:val="0"/>
        <w:spacing w:after="0" w:line="240" w:lineRule="auto"/>
        <w:ind w:firstLine="709"/>
        <w:jc w:val="both"/>
        <w:outlineLvl w:val="2"/>
        <w:rPr>
          <w:rFonts w:ascii="Times New Roman" w:hAnsi="Times New Roman" w:cs="Times New Roman"/>
        </w:rPr>
      </w:pPr>
      <w:r w:rsidRPr="008269EF">
        <w:rPr>
          <w:rFonts w:ascii="Times New Roman" w:hAnsi="Times New Roman" w:cs="Times New Roman"/>
        </w:rPr>
        <w:t xml:space="preserve">Динамика общего объема инвестиционных вложений во все отрасли экономики и социальной сферы поселения за последние годы имела нестабильные объемы и направления. </w:t>
      </w:r>
    </w:p>
    <w:p w:rsidR="002057A4" w:rsidRPr="008269EF" w:rsidRDefault="002057A4" w:rsidP="008269EF">
      <w:pPr>
        <w:autoSpaceDE w:val="0"/>
        <w:autoSpaceDN w:val="0"/>
        <w:adjustRightInd w:val="0"/>
        <w:spacing w:after="0" w:line="240" w:lineRule="auto"/>
        <w:ind w:firstLine="709"/>
        <w:jc w:val="both"/>
        <w:outlineLvl w:val="2"/>
        <w:rPr>
          <w:rFonts w:ascii="Times New Roman" w:hAnsi="Times New Roman" w:cs="Times New Roman"/>
        </w:rPr>
      </w:pPr>
      <w:r w:rsidRPr="008269EF">
        <w:rPr>
          <w:rFonts w:ascii="Times New Roman" w:hAnsi="Times New Roman" w:cs="Times New Roman"/>
        </w:rPr>
        <w:t>Сумма инвестиций в расчете на одного жителя муниципального образования по итогам 2016 года по поселению  составила около 35,4 тыс. рублей.</w:t>
      </w:r>
    </w:p>
    <w:p w:rsidR="002057A4" w:rsidRPr="008269EF" w:rsidRDefault="002057A4" w:rsidP="008269EF">
      <w:pPr>
        <w:autoSpaceDE w:val="0"/>
        <w:autoSpaceDN w:val="0"/>
        <w:adjustRightInd w:val="0"/>
        <w:spacing w:after="0" w:line="240" w:lineRule="auto"/>
        <w:ind w:firstLine="709"/>
        <w:jc w:val="both"/>
        <w:outlineLvl w:val="2"/>
        <w:rPr>
          <w:rFonts w:ascii="Times New Roman" w:hAnsi="Times New Roman" w:cs="Times New Roman"/>
        </w:rPr>
      </w:pPr>
      <w:r w:rsidRPr="008269EF">
        <w:rPr>
          <w:rFonts w:ascii="Times New Roman" w:hAnsi="Times New Roman" w:cs="Times New Roman"/>
        </w:rPr>
        <w:t xml:space="preserve">Сегодня необходимо оказывать поддержку инвесторам, в том числе субъектам малого и среднего бизнеса, создавая благоприятные условия для реализации проектов и предложений, способствующих повышению экономического потенциала поселения,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поселения. </w:t>
      </w:r>
    </w:p>
    <w:p w:rsidR="002057A4" w:rsidRPr="008269EF" w:rsidRDefault="002057A4" w:rsidP="008269EF">
      <w:pPr>
        <w:pStyle w:val="aa"/>
        <w:spacing w:after="0" w:line="240" w:lineRule="auto"/>
        <w:ind w:left="0" w:firstLine="709"/>
        <w:contextualSpacing w:val="0"/>
        <w:jc w:val="both"/>
        <w:rPr>
          <w:rFonts w:ascii="Times New Roman" w:hAnsi="Times New Roman"/>
        </w:rPr>
      </w:pPr>
      <w:r w:rsidRPr="008269EF">
        <w:rPr>
          <w:rFonts w:ascii="Times New Roman" w:hAnsi="Times New Roman"/>
        </w:rPr>
        <w:t>В инвестиционной политике поселения приоритетными направлениями в работе являются:</w:t>
      </w:r>
    </w:p>
    <w:p w:rsidR="002057A4" w:rsidRPr="008269EF" w:rsidRDefault="002057A4" w:rsidP="008269EF">
      <w:pPr>
        <w:pStyle w:val="aa"/>
        <w:numPr>
          <w:ilvl w:val="0"/>
          <w:numId w:val="2"/>
        </w:numPr>
        <w:spacing w:after="0" w:line="240" w:lineRule="auto"/>
        <w:ind w:left="0" w:firstLine="0"/>
        <w:contextualSpacing w:val="0"/>
        <w:jc w:val="both"/>
        <w:rPr>
          <w:rFonts w:ascii="Times New Roman" w:hAnsi="Times New Roman"/>
        </w:rPr>
      </w:pPr>
      <w:r w:rsidRPr="008269EF">
        <w:rPr>
          <w:rFonts w:ascii="Times New Roman" w:hAnsi="Times New Roman"/>
        </w:rPr>
        <w:lastRenderedPageBreak/>
        <w:t>модернизация, расширение или создание высокотехнологичных производств, а также производств, обеспечивающих выпуск наукоемкой, инновационной продукции и услуг;</w:t>
      </w:r>
    </w:p>
    <w:p w:rsidR="002057A4" w:rsidRPr="008269EF" w:rsidRDefault="002057A4" w:rsidP="008269EF">
      <w:pPr>
        <w:pStyle w:val="aa"/>
        <w:numPr>
          <w:ilvl w:val="0"/>
          <w:numId w:val="2"/>
        </w:numPr>
        <w:spacing w:after="0" w:line="240" w:lineRule="auto"/>
        <w:ind w:left="0" w:firstLine="0"/>
        <w:contextualSpacing w:val="0"/>
        <w:jc w:val="both"/>
        <w:rPr>
          <w:rFonts w:ascii="Times New Roman" w:hAnsi="Times New Roman"/>
        </w:rPr>
      </w:pPr>
      <w:r w:rsidRPr="008269EF">
        <w:rPr>
          <w:rFonts w:ascii="Times New Roman" w:hAnsi="Times New Roman"/>
        </w:rPr>
        <w:t>модернизация, расширение или создание производств пищевой и перерабатывающей промышленности;</w:t>
      </w:r>
    </w:p>
    <w:p w:rsidR="002057A4" w:rsidRPr="008269EF" w:rsidRDefault="002057A4" w:rsidP="008269EF">
      <w:pPr>
        <w:pStyle w:val="aa"/>
        <w:numPr>
          <w:ilvl w:val="0"/>
          <w:numId w:val="2"/>
        </w:numPr>
        <w:spacing w:after="0" w:line="240" w:lineRule="auto"/>
        <w:ind w:left="0" w:firstLine="0"/>
        <w:contextualSpacing w:val="0"/>
        <w:jc w:val="both"/>
        <w:rPr>
          <w:rFonts w:ascii="Times New Roman" w:hAnsi="Times New Roman"/>
        </w:rPr>
      </w:pPr>
      <w:r w:rsidRPr="008269EF">
        <w:rPr>
          <w:rFonts w:ascii="Times New Roman" w:hAnsi="Times New Roman"/>
        </w:rPr>
        <w:t>модернизация, расширение или создание производств современных строительных материалов и строительных конструкций;</w:t>
      </w:r>
    </w:p>
    <w:p w:rsidR="002057A4" w:rsidRPr="008269EF" w:rsidRDefault="002057A4" w:rsidP="008269EF">
      <w:pPr>
        <w:pStyle w:val="aa"/>
        <w:numPr>
          <w:ilvl w:val="0"/>
          <w:numId w:val="2"/>
        </w:numPr>
        <w:spacing w:after="0" w:line="240" w:lineRule="auto"/>
        <w:ind w:left="0" w:firstLine="0"/>
        <w:contextualSpacing w:val="0"/>
        <w:jc w:val="both"/>
        <w:rPr>
          <w:rFonts w:ascii="Times New Roman" w:hAnsi="Times New Roman"/>
        </w:rPr>
      </w:pPr>
      <w:r w:rsidRPr="008269EF">
        <w:rPr>
          <w:rFonts w:ascii="Times New Roman" w:hAnsi="Times New Roman"/>
        </w:rPr>
        <w:t xml:space="preserve">модернизация, расширение или создание высокоэффективных сельскохозяйственных производств, животноводческих комплексов, в том числе развитие малых форм хозяйствования, создание «семейных ферм» полного цикла, а также создание сельскохозяйственных кооперативов; </w:t>
      </w:r>
    </w:p>
    <w:p w:rsidR="002057A4" w:rsidRPr="008269EF" w:rsidRDefault="002057A4" w:rsidP="008269EF">
      <w:pPr>
        <w:pStyle w:val="aa"/>
        <w:numPr>
          <w:ilvl w:val="0"/>
          <w:numId w:val="2"/>
        </w:numPr>
        <w:spacing w:after="0" w:line="240" w:lineRule="auto"/>
        <w:ind w:left="0" w:firstLine="0"/>
        <w:contextualSpacing w:val="0"/>
        <w:jc w:val="both"/>
        <w:rPr>
          <w:rFonts w:ascii="Times New Roman" w:hAnsi="Times New Roman"/>
        </w:rPr>
      </w:pPr>
      <w:r w:rsidRPr="008269EF">
        <w:rPr>
          <w:rFonts w:ascii="Times New Roman" w:hAnsi="Times New Roman"/>
        </w:rPr>
        <w:t>строительство и реконструкция общественно значимых объектов в сфере образования, культуры, физической культуры и спорта, здравоохранения, отдыха и развлечения, в том числе для молодежи и детей.</w:t>
      </w:r>
    </w:p>
    <w:p w:rsidR="002057A4" w:rsidRPr="008269EF" w:rsidRDefault="002057A4" w:rsidP="008269EF">
      <w:pPr>
        <w:autoSpaceDE w:val="0"/>
        <w:autoSpaceDN w:val="0"/>
        <w:adjustRightInd w:val="0"/>
        <w:spacing w:after="0" w:line="240" w:lineRule="auto"/>
        <w:ind w:firstLine="709"/>
        <w:jc w:val="both"/>
        <w:outlineLvl w:val="2"/>
        <w:rPr>
          <w:rStyle w:val="apple-style-span"/>
          <w:rFonts w:ascii="Times New Roman" w:hAnsi="Times New Roman"/>
        </w:rPr>
      </w:pPr>
      <w:r w:rsidRPr="008269EF">
        <w:rPr>
          <w:rStyle w:val="apple-style-span"/>
          <w:rFonts w:ascii="Times New Roman" w:hAnsi="Times New Roman"/>
        </w:rPr>
        <w:t xml:space="preserve">Несмотря на вышеуказанные позитивные тенденции в инвестиционных процессах в Новоцелинном сельсовете Кочковского района Новосибирской области, сохраняется ряд проблем, решение которых позволит ускорить приток инвестиций на территорию поселения. </w:t>
      </w:r>
    </w:p>
    <w:p w:rsidR="002057A4" w:rsidRPr="008269EF" w:rsidRDefault="002057A4" w:rsidP="008269EF">
      <w:pPr>
        <w:autoSpaceDE w:val="0"/>
        <w:autoSpaceDN w:val="0"/>
        <w:adjustRightInd w:val="0"/>
        <w:spacing w:after="0" w:line="240" w:lineRule="auto"/>
        <w:ind w:firstLine="709"/>
        <w:jc w:val="both"/>
        <w:outlineLvl w:val="2"/>
        <w:rPr>
          <w:rFonts w:ascii="Times New Roman" w:hAnsi="Times New Roman" w:cs="Times New Roman"/>
        </w:rPr>
      </w:pPr>
      <w:r w:rsidRPr="008269EF">
        <w:rPr>
          <w:rFonts w:ascii="Times New Roman" w:hAnsi="Times New Roman" w:cs="Times New Roman"/>
        </w:rPr>
        <w:t xml:space="preserve">Важным фактором привлечения как внутренних, так и внешних инвестиций в Новоцелинном сельсовете Кочковского района Новосибирской области является повышение уровня информированности бизнес-сообщества об инвестиционном потенциале территорий, определения возможных точек экономического роста. </w:t>
      </w:r>
    </w:p>
    <w:p w:rsidR="002057A4" w:rsidRPr="008269EF" w:rsidRDefault="002057A4" w:rsidP="008269EF">
      <w:pPr>
        <w:autoSpaceDE w:val="0"/>
        <w:autoSpaceDN w:val="0"/>
        <w:adjustRightInd w:val="0"/>
        <w:spacing w:after="0" w:line="240" w:lineRule="auto"/>
        <w:ind w:firstLine="709"/>
        <w:jc w:val="both"/>
        <w:outlineLvl w:val="2"/>
        <w:rPr>
          <w:rFonts w:ascii="Times New Roman" w:hAnsi="Times New Roman" w:cs="Times New Roman"/>
        </w:rPr>
      </w:pPr>
      <w:r w:rsidRPr="008269EF">
        <w:rPr>
          <w:rStyle w:val="apple-style-span"/>
          <w:rFonts w:ascii="Times New Roman" w:hAnsi="Times New Roman"/>
        </w:rPr>
        <w:t>Привлечение частного капитала для решения муниципальных задач также является одним из важнейших факторов инвестиционного роста Новоцелинного сельсовета Кочковского района Новосибирской области. Низкий уровень практического использования механизмов муниципально-частного партнерства не позволяет рассчитывать на долгосрочные частные инвестиции в социальную сферу.</w:t>
      </w:r>
    </w:p>
    <w:p w:rsidR="002057A4" w:rsidRPr="008269EF" w:rsidRDefault="002057A4" w:rsidP="008269EF">
      <w:pPr>
        <w:autoSpaceDE w:val="0"/>
        <w:autoSpaceDN w:val="0"/>
        <w:adjustRightInd w:val="0"/>
        <w:spacing w:after="0" w:line="240" w:lineRule="auto"/>
        <w:ind w:firstLine="709"/>
        <w:jc w:val="both"/>
        <w:rPr>
          <w:rFonts w:ascii="Times New Roman" w:hAnsi="Times New Roman" w:cs="Times New Roman"/>
        </w:rPr>
      </w:pPr>
      <w:r w:rsidRPr="008269EF">
        <w:rPr>
          <w:rFonts w:ascii="Times New Roman" w:hAnsi="Times New Roman" w:cs="Times New Roman"/>
          <w:color w:val="000000"/>
        </w:rPr>
        <w:t>Механизмы решения</w:t>
      </w:r>
      <w:r w:rsidRPr="008269EF">
        <w:rPr>
          <w:rFonts w:ascii="Times New Roman" w:hAnsi="Times New Roman" w:cs="Times New Roman"/>
        </w:rPr>
        <w:t xml:space="preserve"> вышеизложенных проблем явились основой при формировании Программы.</w:t>
      </w:r>
    </w:p>
    <w:p w:rsidR="002057A4" w:rsidRPr="008269EF" w:rsidRDefault="002057A4" w:rsidP="008269EF">
      <w:pPr>
        <w:autoSpaceDE w:val="0"/>
        <w:autoSpaceDN w:val="0"/>
        <w:adjustRightInd w:val="0"/>
        <w:spacing w:after="0" w:line="240" w:lineRule="auto"/>
        <w:ind w:firstLine="709"/>
        <w:jc w:val="both"/>
        <w:rPr>
          <w:rFonts w:ascii="Times New Roman" w:hAnsi="Times New Roman" w:cs="Times New Roman"/>
        </w:rPr>
      </w:pPr>
      <w:r w:rsidRPr="008269EF">
        <w:rPr>
          <w:rFonts w:ascii="Times New Roman" w:hAnsi="Times New Roman" w:cs="Times New Roman"/>
        </w:rPr>
        <w:t>Главным направлением деятельности органов муниципальной власти является привлечение в экономику и социальную сферу Новоцелинного сельсовета Кочковского района достаточных финансовых ресурсов: собственных средств предприятий и организаций, средств целевых программ, привлечение грантов и т.д.</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В настоящее время невозможно эффективно решить проблему привлечения долгосрочных инвестиций в экономику поселения  только за счет использования действующих рыночных механизмов. Это может быть осуществлено на основе программно-целевого метода, применение которого позволит обеспечить решение проблемы и рационально использовать ресурсы. Эффективность программно-целевого метода обусловлена его системным, интегрирующим характером, что позволит сконцентрировать ресурсы на приоритетных направлениях привлечения инвестиций, достигнуть положительной динамики в установленные сроки реализации Программы.</w:t>
      </w:r>
    </w:p>
    <w:p w:rsidR="002057A4" w:rsidRPr="008269EF" w:rsidRDefault="002057A4" w:rsidP="008269EF">
      <w:pPr>
        <w:pStyle w:val="aa"/>
        <w:spacing w:line="240" w:lineRule="auto"/>
        <w:ind w:left="360"/>
        <w:jc w:val="both"/>
        <w:rPr>
          <w:rFonts w:ascii="Times New Roman" w:hAnsi="Times New Roman"/>
        </w:rPr>
      </w:pPr>
    </w:p>
    <w:p w:rsidR="002057A4" w:rsidRPr="008269EF" w:rsidRDefault="002057A4" w:rsidP="008269EF">
      <w:pPr>
        <w:pStyle w:val="aa"/>
        <w:numPr>
          <w:ilvl w:val="0"/>
          <w:numId w:val="1"/>
        </w:numPr>
        <w:spacing w:line="240" w:lineRule="auto"/>
        <w:ind w:left="0" w:firstLine="709"/>
        <w:jc w:val="center"/>
        <w:rPr>
          <w:rFonts w:ascii="Times New Roman" w:hAnsi="Times New Roman"/>
          <w:b/>
        </w:rPr>
      </w:pPr>
      <w:r w:rsidRPr="008269EF">
        <w:rPr>
          <w:rFonts w:ascii="Times New Roman" w:hAnsi="Times New Roman"/>
          <w:b/>
        </w:rPr>
        <w:t>Цели, задачи Программы, сроки  ее реализации</w:t>
      </w:r>
    </w:p>
    <w:p w:rsidR="002057A4" w:rsidRPr="008269EF" w:rsidRDefault="002057A4" w:rsidP="008269EF">
      <w:pPr>
        <w:pStyle w:val="aa"/>
        <w:spacing w:line="240" w:lineRule="auto"/>
        <w:ind w:left="0" w:firstLine="709"/>
        <w:jc w:val="both"/>
        <w:rPr>
          <w:rFonts w:ascii="Times New Roman" w:hAnsi="Times New Roman"/>
        </w:rPr>
      </w:pPr>
      <w:r w:rsidRPr="008269EF">
        <w:rPr>
          <w:rFonts w:ascii="Times New Roman" w:hAnsi="Times New Roman"/>
        </w:rPr>
        <w:t>Цель программы – создание условий для привлечения инвестиций в приоритетные направления социально-экономического развития Новоцелинного сельсовета Кочковского района Новосибирской области.</w:t>
      </w:r>
    </w:p>
    <w:p w:rsidR="002057A4" w:rsidRPr="008269EF" w:rsidRDefault="002057A4" w:rsidP="008269EF">
      <w:pPr>
        <w:pStyle w:val="aa"/>
        <w:spacing w:line="240" w:lineRule="auto"/>
        <w:ind w:left="0" w:firstLine="709"/>
        <w:jc w:val="both"/>
        <w:rPr>
          <w:rFonts w:ascii="Times New Roman" w:hAnsi="Times New Roman"/>
        </w:rPr>
      </w:pPr>
    </w:p>
    <w:p w:rsidR="002057A4" w:rsidRPr="008269EF" w:rsidRDefault="002057A4" w:rsidP="008269EF">
      <w:pPr>
        <w:pStyle w:val="aa"/>
        <w:spacing w:line="240" w:lineRule="auto"/>
        <w:ind w:left="0" w:firstLine="709"/>
        <w:jc w:val="both"/>
        <w:rPr>
          <w:rFonts w:ascii="Times New Roman" w:hAnsi="Times New Roman"/>
        </w:rPr>
      </w:pPr>
      <w:r w:rsidRPr="008269EF">
        <w:rPr>
          <w:rFonts w:ascii="Times New Roman" w:hAnsi="Times New Roman"/>
        </w:rPr>
        <w:t>Поставленная цель достигается решением следующих задач:</w:t>
      </w:r>
    </w:p>
    <w:p w:rsidR="002057A4" w:rsidRPr="008269EF" w:rsidRDefault="002057A4" w:rsidP="008269EF">
      <w:pPr>
        <w:pStyle w:val="aa"/>
        <w:spacing w:line="240" w:lineRule="auto"/>
        <w:ind w:left="0" w:firstLine="709"/>
        <w:jc w:val="both"/>
        <w:rPr>
          <w:rFonts w:ascii="Times New Roman" w:hAnsi="Times New Roman"/>
        </w:rPr>
      </w:pPr>
    </w:p>
    <w:p w:rsidR="002057A4" w:rsidRPr="008269EF" w:rsidRDefault="002057A4" w:rsidP="008269EF">
      <w:pPr>
        <w:pStyle w:val="aa"/>
        <w:spacing w:line="240" w:lineRule="auto"/>
        <w:ind w:left="0"/>
        <w:jc w:val="both"/>
        <w:rPr>
          <w:rFonts w:ascii="Times New Roman" w:hAnsi="Times New Roman"/>
        </w:rPr>
      </w:pPr>
      <w:r w:rsidRPr="008269EF">
        <w:rPr>
          <w:rFonts w:ascii="Times New Roman" w:hAnsi="Times New Roman"/>
        </w:rPr>
        <w:t>1. Содействие повышению эффективности реализации инвестиционных проектов;</w:t>
      </w:r>
    </w:p>
    <w:p w:rsidR="002057A4" w:rsidRPr="008269EF" w:rsidRDefault="002057A4" w:rsidP="008269EF">
      <w:pPr>
        <w:pStyle w:val="aa"/>
        <w:spacing w:line="240" w:lineRule="auto"/>
        <w:ind w:left="0"/>
        <w:jc w:val="both"/>
        <w:rPr>
          <w:rFonts w:ascii="Times New Roman" w:hAnsi="Times New Roman"/>
        </w:rPr>
      </w:pPr>
      <w:r w:rsidRPr="008269EF">
        <w:rPr>
          <w:rFonts w:ascii="Times New Roman" w:hAnsi="Times New Roman"/>
        </w:rPr>
        <w:t>2.  Создание позитивного инвестиционного имиджа Новоцелинного сельсовета Кочковского района Новосибирской области;</w:t>
      </w:r>
    </w:p>
    <w:p w:rsidR="002057A4" w:rsidRPr="008269EF" w:rsidRDefault="002057A4" w:rsidP="008269EF">
      <w:pPr>
        <w:spacing w:line="240" w:lineRule="auto"/>
        <w:jc w:val="both"/>
        <w:rPr>
          <w:rFonts w:ascii="Times New Roman" w:hAnsi="Times New Roman" w:cs="Times New Roman"/>
        </w:rPr>
      </w:pPr>
      <w:r w:rsidRPr="008269EF">
        <w:rPr>
          <w:rFonts w:ascii="Times New Roman" w:hAnsi="Times New Roman" w:cs="Times New Roman"/>
        </w:rPr>
        <w:t>3. Содействие привлечению финансовых ресурсов из внебюджетных источников для реализации инвестиционных проектов;</w:t>
      </w:r>
    </w:p>
    <w:p w:rsidR="002057A4" w:rsidRPr="008269EF" w:rsidRDefault="002057A4" w:rsidP="008269EF">
      <w:pPr>
        <w:pStyle w:val="aa"/>
        <w:spacing w:line="240" w:lineRule="auto"/>
        <w:ind w:left="0"/>
        <w:jc w:val="both"/>
        <w:rPr>
          <w:rFonts w:ascii="Times New Roman" w:hAnsi="Times New Roman"/>
        </w:rPr>
      </w:pPr>
      <w:r w:rsidRPr="008269EF">
        <w:rPr>
          <w:rFonts w:ascii="Times New Roman" w:hAnsi="Times New Roman"/>
        </w:rPr>
        <w:t>4.  Повышение уровня информированности об инвестиционном потенциале Новоцелинного сельсовета Кочковского района Новосибирской области.</w:t>
      </w:r>
    </w:p>
    <w:p w:rsidR="002057A4" w:rsidRPr="008269EF" w:rsidRDefault="002057A4" w:rsidP="008269EF">
      <w:pPr>
        <w:pStyle w:val="aa"/>
        <w:spacing w:line="240" w:lineRule="auto"/>
        <w:ind w:left="0"/>
        <w:jc w:val="both"/>
        <w:rPr>
          <w:rFonts w:ascii="Times New Roman" w:hAnsi="Times New Roman"/>
        </w:rPr>
      </w:pPr>
    </w:p>
    <w:p w:rsidR="002057A4" w:rsidRPr="008269EF" w:rsidRDefault="002057A4" w:rsidP="008269EF">
      <w:pPr>
        <w:pStyle w:val="aa"/>
        <w:spacing w:line="240" w:lineRule="auto"/>
        <w:ind w:left="360"/>
        <w:jc w:val="both"/>
        <w:rPr>
          <w:rFonts w:ascii="Times New Roman" w:hAnsi="Times New Roman"/>
        </w:rPr>
      </w:pPr>
      <w:r w:rsidRPr="008269EF">
        <w:rPr>
          <w:rFonts w:ascii="Times New Roman" w:hAnsi="Times New Roman"/>
        </w:rPr>
        <w:t>Срок реализации Программы-2018-2022 годы.</w:t>
      </w:r>
    </w:p>
    <w:p w:rsidR="002057A4" w:rsidRPr="008269EF" w:rsidRDefault="002057A4" w:rsidP="008269EF">
      <w:pPr>
        <w:pStyle w:val="aa"/>
        <w:spacing w:line="240" w:lineRule="auto"/>
        <w:ind w:left="360"/>
        <w:jc w:val="both"/>
        <w:rPr>
          <w:rFonts w:ascii="Times New Roman" w:hAnsi="Times New Roman"/>
          <w:b/>
        </w:rPr>
      </w:pPr>
    </w:p>
    <w:p w:rsidR="002057A4" w:rsidRPr="008269EF" w:rsidRDefault="002057A4" w:rsidP="008269EF">
      <w:pPr>
        <w:pStyle w:val="aa"/>
        <w:numPr>
          <w:ilvl w:val="0"/>
          <w:numId w:val="1"/>
        </w:numPr>
        <w:spacing w:line="240" w:lineRule="auto"/>
        <w:ind w:left="0" w:firstLine="709"/>
        <w:jc w:val="center"/>
        <w:rPr>
          <w:rFonts w:ascii="Times New Roman" w:hAnsi="Times New Roman"/>
          <w:b/>
        </w:rPr>
      </w:pPr>
      <w:r w:rsidRPr="008269EF">
        <w:rPr>
          <w:rFonts w:ascii="Times New Roman" w:hAnsi="Times New Roman"/>
          <w:b/>
        </w:rPr>
        <w:lastRenderedPageBreak/>
        <w:t>Перечень мероприятий Программы</w:t>
      </w:r>
    </w:p>
    <w:p w:rsidR="002057A4" w:rsidRPr="008269EF" w:rsidRDefault="002057A4" w:rsidP="008269EF">
      <w:pPr>
        <w:spacing w:line="240" w:lineRule="auto"/>
        <w:jc w:val="both"/>
        <w:rPr>
          <w:rFonts w:ascii="Times New Roman" w:eastAsia="Times New Roman" w:hAnsi="Times New Roman" w:cs="Times New Roman"/>
        </w:rPr>
      </w:pPr>
      <w:r w:rsidRPr="008269EF">
        <w:rPr>
          <w:rFonts w:ascii="Times New Roman" w:hAnsi="Times New Roman" w:cs="Times New Roman"/>
        </w:rPr>
        <w:t xml:space="preserve">Программа содержит  </w:t>
      </w:r>
      <w:r w:rsidRPr="008269EF">
        <w:rPr>
          <w:rFonts w:ascii="Times New Roman" w:eastAsia="Times New Roman" w:hAnsi="Times New Roman" w:cs="Times New Roman"/>
        </w:rPr>
        <w:t>мероприятия, направленные на создание условий для дальнейшего увеличения экономического потенциала Новоцелинного сельсовета Кочковского района Новосибирской области:</w:t>
      </w:r>
    </w:p>
    <w:p w:rsidR="002057A4" w:rsidRPr="008269EF" w:rsidRDefault="002057A4" w:rsidP="008269EF">
      <w:pPr>
        <w:spacing w:line="240" w:lineRule="auto"/>
        <w:jc w:val="both"/>
        <w:rPr>
          <w:rFonts w:ascii="Times New Roman" w:hAnsi="Times New Roman" w:cs="Times New Roman"/>
        </w:rPr>
      </w:pPr>
      <w:r w:rsidRPr="008269EF">
        <w:rPr>
          <w:rFonts w:ascii="Times New Roman" w:eastAsia="Times New Roman" w:hAnsi="Times New Roman" w:cs="Times New Roman"/>
        </w:rPr>
        <w:t>1. Создание нормативно- правовой базы в области инвестиционного климата.</w:t>
      </w:r>
    </w:p>
    <w:p w:rsidR="002057A4" w:rsidRPr="008269EF" w:rsidRDefault="002057A4" w:rsidP="008269EF">
      <w:pPr>
        <w:spacing w:line="240" w:lineRule="auto"/>
        <w:rPr>
          <w:rFonts w:ascii="Times New Roman" w:hAnsi="Times New Roman" w:cs="Times New Roman"/>
        </w:rPr>
      </w:pPr>
      <w:r w:rsidRPr="008269EF">
        <w:rPr>
          <w:rFonts w:ascii="Times New Roman" w:eastAsia="Times New Roman" w:hAnsi="Times New Roman" w:cs="Times New Roman"/>
        </w:rPr>
        <w:t xml:space="preserve">2. Взаимодействие администрации Новоцелинного сельсовета Кочковского района Новосибирской области с </w:t>
      </w:r>
      <w:r w:rsidRPr="008269EF">
        <w:rPr>
          <w:rFonts w:ascii="Times New Roman" w:hAnsi="Times New Roman" w:cs="Times New Roman"/>
        </w:rPr>
        <w:t>отделом экономического развития и трудовых отношений администрации Кочковского района Новосибирской области по улучшению инвестиционного климата и взаимодействию с инвесторами. Обеспечение оперативной связи и эффективного взаимодействия инвесторов со специалистами Новоцелинного сельсовета Кочковского района Новосибирской области (включая предоставление номеров мобильных телефонов руководства).</w:t>
      </w:r>
    </w:p>
    <w:p w:rsidR="002057A4" w:rsidRPr="008269EF" w:rsidRDefault="002057A4" w:rsidP="008269EF">
      <w:pPr>
        <w:spacing w:line="240" w:lineRule="auto"/>
        <w:rPr>
          <w:rFonts w:ascii="Times New Roman" w:eastAsia="Times New Roman" w:hAnsi="Times New Roman" w:cs="Times New Roman"/>
        </w:rPr>
      </w:pPr>
      <w:r w:rsidRPr="008269EF">
        <w:rPr>
          <w:rFonts w:ascii="Times New Roman" w:hAnsi="Times New Roman" w:cs="Times New Roman"/>
        </w:rPr>
        <w:t xml:space="preserve">3. Размещение </w:t>
      </w:r>
      <w:r w:rsidRPr="008269EF">
        <w:rPr>
          <w:rFonts w:ascii="Times New Roman" w:eastAsia="Times New Roman" w:hAnsi="Times New Roman" w:cs="Times New Roman"/>
        </w:rPr>
        <w:t xml:space="preserve"> на официальном сайте в сети «Интернет» администрации Новоцелинного сельсовета, информации по вопросам касающейся инвестиционных возможностей поселения, его инвестиционной стратегии и инфраструктуры.</w:t>
      </w:r>
    </w:p>
    <w:p w:rsidR="002057A4" w:rsidRPr="008269EF" w:rsidRDefault="002057A4" w:rsidP="008269EF">
      <w:pPr>
        <w:spacing w:line="240" w:lineRule="auto"/>
        <w:rPr>
          <w:rFonts w:ascii="Times New Roman" w:eastAsia="Times New Roman" w:hAnsi="Times New Roman" w:cs="Times New Roman"/>
        </w:rPr>
      </w:pPr>
      <w:r w:rsidRPr="008269EF">
        <w:rPr>
          <w:rFonts w:ascii="Times New Roman" w:eastAsia="Times New Roman" w:hAnsi="Times New Roman" w:cs="Times New Roman"/>
        </w:rPr>
        <w:t>4. Создание презентационных материалов, направленных на пропаганду инвестиционных возможностей поселения и повышения инвестиционной привлекательности и имиджа поселения.</w:t>
      </w:r>
    </w:p>
    <w:p w:rsidR="002057A4" w:rsidRPr="008269EF" w:rsidRDefault="002057A4" w:rsidP="008269EF">
      <w:pPr>
        <w:spacing w:line="240" w:lineRule="auto"/>
        <w:rPr>
          <w:rFonts w:ascii="Times New Roman" w:eastAsia="Times New Roman" w:hAnsi="Times New Roman" w:cs="Times New Roman"/>
        </w:rPr>
      </w:pPr>
      <w:r w:rsidRPr="008269EF">
        <w:rPr>
          <w:rFonts w:ascii="Times New Roman" w:eastAsia="Times New Roman" w:hAnsi="Times New Roman" w:cs="Times New Roman"/>
        </w:rPr>
        <w:t>5. Принятие участия в организованном администрацией Кочковского района инвестиционных и экономических форумах, выставках и конференциях с целью доведения профильной аудитории информации об инвестиционном климате и возможностях Кочковского района.</w:t>
      </w:r>
    </w:p>
    <w:p w:rsidR="002057A4" w:rsidRPr="008269EF" w:rsidRDefault="002057A4" w:rsidP="008269EF">
      <w:pPr>
        <w:spacing w:line="240" w:lineRule="auto"/>
        <w:jc w:val="both"/>
        <w:rPr>
          <w:rFonts w:ascii="Times New Roman" w:hAnsi="Times New Roman" w:cs="Times New Roman"/>
          <w:b/>
        </w:rPr>
      </w:pPr>
    </w:p>
    <w:p w:rsidR="002057A4" w:rsidRPr="008269EF" w:rsidRDefault="002057A4" w:rsidP="008269EF">
      <w:pPr>
        <w:pStyle w:val="aa"/>
        <w:numPr>
          <w:ilvl w:val="0"/>
          <w:numId w:val="1"/>
        </w:numPr>
        <w:spacing w:line="240" w:lineRule="auto"/>
        <w:ind w:left="0" w:firstLine="709"/>
        <w:rPr>
          <w:rFonts w:ascii="Times New Roman" w:hAnsi="Times New Roman"/>
          <w:b/>
        </w:rPr>
      </w:pPr>
      <w:r w:rsidRPr="008269EF">
        <w:rPr>
          <w:rFonts w:ascii="Times New Roman" w:hAnsi="Times New Roman"/>
          <w:b/>
        </w:rPr>
        <w:t>Механизм реализации и система управления Программы.</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Заказчиком Программы является администрация Новоцелинного сельсовета Кочковского района Новосибирской области. Разработчиком программы является администрация Новоцелинного сельсовета Кочковского района Новосибирской области.</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Администрация Новоцелинного сельсовета выполняет следующие функции:</w:t>
      </w:r>
    </w:p>
    <w:p w:rsidR="002057A4" w:rsidRPr="008269EF" w:rsidRDefault="002057A4" w:rsidP="008269EF">
      <w:pPr>
        <w:pStyle w:val="aa"/>
        <w:spacing w:after="0" w:line="240" w:lineRule="auto"/>
        <w:ind w:left="0"/>
        <w:jc w:val="both"/>
        <w:rPr>
          <w:rFonts w:ascii="Times New Roman" w:hAnsi="Times New Roman"/>
        </w:rPr>
      </w:pPr>
      <w:r w:rsidRPr="008269EF">
        <w:rPr>
          <w:rFonts w:ascii="Times New Roman" w:hAnsi="Times New Roman"/>
        </w:rPr>
        <w:t>1. Разрабатывает Программу;</w:t>
      </w:r>
    </w:p>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2. Формирует прогноз расходов на реализацию мероприятий Программы;</w:t>
      </w:r>
    </w:p>
    <w:p w:rsidR="002057A4" w:rsidRPr="008269EF" w:rsidRDefault="002057A4" w:rsidP="008269EF">
      <w:pPr>
        <w:pStyle w:val="aa"/>
        <w:spacing w:after="0" w:line="240" w:lineRule="auto"/>
        <w:ind w:left="0"/>
        <w:jc w:val="both"/>
        <w:rPr>
          <w:rFonts w:ascii="Times New Roman" w:hAnsi="Times New Roman"/>
        </w:rPr>
      </w:pPr>
      <w:r w:rsidRPr="008269EF">
        <w:rPr>
          <w:rFonts w:ascii="Times New Roman" w:hAnsi="Times New Roman"/>
        </w:rPr>
        <w:t>3. Определяет ответственных за выполнение мероприятий Программы;</w:t>
      </w:r>
    </w:p>
    <w:p w:rsidR="002057A4" w:rsidRPr="008269EF" w:rsidRDefault="002057A4" w:rsidP="008269EF">
      <w:pPr>
        <w:pStyle w:val="aa"/>
        <w:spacing w:after="0" w:line="240" w:lineRule="auto"/>
        <w:ind w:left="0"/>
        <w:jc w:val="both"/>
        <w:rPr>
          <w:rFonts w:ascii="Times New Roman" w:hAnsi="Times New Roman"/>
        </w:rPr>
      </w:pPr>
      <w:r w:rsidRPr="008269EF">
        <w:rPr>
          <w:rFonts w:ascii="Times New Roman" w:hAnsi="Times New Roman"/>
        </w:rPr>
        <w:t>4. Участвует в обсуждении вопросов, связанных с реализацией и финансированием Программы;</w:t>
      </w:r>
    </w:p>
    <w:p w:rsidR="002057A4" w:rsidRPr="008269EF" w:rsidRDefault="002057A4" w:rsidP="008269EF">
      <w:pPr>
        <w:pStyle w:val="aa"/>
        <w:spacing w:after="0" w:line="240" w:lineRule="auto"/>
        <w:ind w:left="0"/>
        <w:jc w:val="both"/>
        <w:rPr>
          <w:rFonts w:ascii="Times New Roman" w:hAnsi="Times New Roman"/>
        </w:rPr>
      </w:pPr>
      <w:r w:rsidRPr="008269EF">
        <w:rPr>
          <w:rFonts w:ascii="Times New Roman" w:hAnsi="Times New Roman"/>
        </w:rPr>
        <w:t>5. Размещает на официальном сайте администрации Новоцелинного сельсовета Кочковского района в сети Интернет утвержденную Программу;</w:t>
      </w:r>
    </w:p>
    <w:p w:rsidR="002057A4" w:rsidRPr="008269EF" w:rsidRDefault="002057A4" w:rsidP="008269EF">
      <w:pPr>
        <w:pStyle w:val="aa"/>
        <w:spacing w:after="0" w:line="240" w:lineRule="auto"/>
        <w:ind w:left="0"/>
        <w:jc w:val="both"/>
        <w:rPr>
          <w:rFonts w:ascii="Times New Roman" w:hAnsi="Times New Roman"/>
        </w:rPr>
      </w:pPr>
      <w:r w:rsidRPr="008269EF">
        <w:rPr>
          <w:rFonts w:ascii="Times New Roman" w:hAnsi="Times New Roman"/>
        </w:rPr>
        <w:t>6. Обеспечивает эффективность и результативность реализации Программы;</w:t>
      </w:r>
    </w:p>
    <w:p w:rsidR="002057A4" w:rsidRPr="008269EF" w:rsidRDefault="002057A4" w:rsidP="008269EF">
      <w:pPr>
        <w:pStyle w:val="aa"/>
        <w:spacing w:after="0" w:line="240" w:lineRule="auto"/>
        <w:ind w:left="0"/>
        <w:jc w:val="both"/>
        <w:rPr>
          <w:rFonts w:ascii="Times New Roman" w:hAnsi="Times New Roman"/>
        </w:rPr>
      </w:pPr>
      <w:r w:rsidRPr="008269EF">
        <w:rPr>
          <w:rFonts w:ascii="Times New Roman" w:hAnsi="Times New Roman"/>
        </w:rPr>
        <w:t>7.  Готовит предложения об уточнении перечня программных мероприятий на очередной финансовый год, представление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rsidR="002057A4" w:rsidRPr="008269EF" w:rsidRDefault="002057A4" w:rsidP="008269EF">
      <w:pPr>
        <w:pStyle w:val="aa"/>
        <w:spacing w:after="0" w:line="240" w:lineRule="auto"/>
        <w:ind w:left="0"/>
        <w:jc w:val="both"/>
        <w:rPr>
          <w:rFonts w:ascii="Times New Roman" w:hAnsi="Times New Roman"/>
        </w:rPr>
      </w:pPr>
      <w:r w:rsidRPr="008269EF">
        <w:rPr>
          <w:rFonts w:ascii="Times New Roman" w:hAnsi="Times New Roman"/>
        </w:rPr>
        <w:t>8. Осуществляет контроль за целевым и эффективным использованием бюджетных средств по всем программным мероприятиям;</w:t>
      </w:r>
    </w:p>
    <w:p w:rsidR="002057A4" w:rsidRPr="008269EF" w:rsidRDefault="002057A4" w:rsidP="008269EF">
      <w:pPr>
        <w:spacing w:after="0" w:line="240" w:lineRule="auto"/>
        <w:jc w:val="both"/>
        <w:rPr>
          <w:rFonts w:ascii="Times New Roman" w:hAnsi="Times New Roman" w:cs="Times New Roman"/>
        </w:rPr>
      </w:pPr>
      <w:r w:rsidRPr="008269EF">
        <w:rPr>
          <w:rFonts w:ascii="Times New Roman" w:hAnsi="Times New Roman" w:cs="Times New Roman"/>
        </w:rPr>
        <w:t>9. Осуществляет мониторинг результатов и оценку эффективности реализации программных мероприятий;</w:t>
      </w:r>
    </w:p>
    <w:p w:rsidR="002057A4" w:rsidRPr="008269EF" w:rsidRDefault="002057A4" w:rsidP="008269EF">
      <w:pPr>
        <w:pStyle w:val="aa"/>
        <w:spacing w:after="0" w:line="240" w:lineRule="auto"/>
        <w:ind w:left="0"/>
        <w:jc w:val="both"/>
        <w:rPr>
          <w:rFonts w:ascii="Times New Roman" w:hAnsi="Times New Roman"/>
        </w:rPr>
      </w:pPr>
      <w:r w:rsidRPr="008269EF">
        <w:rPr>
          <w:rFonts w:ascii="Times New Roman" w:hAnsi="Times New Roman"/>
        </w:rPr>
        <w:t>10. Готовит и представляет отчет о реализации мероприятий Программы.</w:t>
      </w:r>
    </w:p>
    <w:p w:rsidR="002057A4" w:rsidRPr="008269EF" w:rsidRDefault="002057A4" w:rsidP="008269EF">
      <w:pPr>
        <w:pStyle w:val="aa"/>
        <w:spacing w:line="240" w:lineRule="auto"/>
        <w:ind w:left="360"/>
        <w:jc w:val="both"/>
        <w:rPr>
          <w:rFonts w:ascii="Times New Roman" w:hAnsi="Times New Roman"/>
          <w:b/>
        </w:rPr>
      </w:pPr>
    </w:p>
    <w:p w:rsidR="002057A4" w:rsidRPr="008269EF" w:rsidRDefault="002057A4" w:rsidP="008269EF">
      <w:pPr>
        <w:pStyle w:val="aa"/>
        <w:numPr>
          <w:ilvl w:val="0"/>
          <w:numId w:val="1"/>
        </w:numPr>
        <w:spacing w:line="240" w:lineRule="auto"/>
        <w:ind w:left="0" w:firstLine="709"/>
        <w:jc w:val="center"/>
        <w:rPr>
          <w:rFonts w:ascii="Times New Roman" w:hAnsi="Times New Roman"/>
          <w:b/>
        </w:rPr>
      </w:pPr>
      <w:r w:rsidRPr="008269EF">
        <w:rPr>
          <w:rFonts w:ascii="Times New Roman" w:hAnsi="Times New Roman"/>
          <w:b/>
        </w:rPr>
        <w:t>Ресурсное обеспечение муниципальной программы.</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 xml:space="preserve">Финансирование мероприятий Программы планируется за счет средств бюджета администрации Новоцелинного сельсовета Кочковского района Новосибирской области. Объемы финансирования мероприятий Программы  за счет средств местного бюджета будут уточняться ежегодно при формировании бюджета администрации Новоцелинного сельсовета Кочковского района Новосибирской области. </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lastRenderedPageBreak/>
        <w:t>Общий объем финансирования мероприятий Программы составит  5000 рублей, в том числе по годам:</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 xml:space="preserve"> 2018 году- 1000 рублей;</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 xml:space="preserve"> 2019 году- 1000 рублей;</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 xml:space="preserve"> 2020 году- 1000 рублей;</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 xml:space="preserve"> 2021 году- 1000 рублей;</w:t>
      </w:r>
    </w:p>
    <w:p w:rsidR="002057A4" w:rsidRPr="008269EF" w:rsidRDefault="002057A4" w:rsidP="008269EF">
      <w:pPr>
        <w:spacing w:after="0" w:line="240" w:lineRule="auto"/>
        <w:ind w:firstLine="709"/>
        <w:jc w:val="both"/>
        <w:rPr>
          <w:rFonts w:ascii="Times New Roman" w:hAnsi="Times New Roman" w:cs="Times New Roman"/>
        </w:rPr>
      </w:pPr>
      <w:r w:rsidRPr="008269EF">
        <w:rPr>
          <w:rFonts w:ascii="Times New Roman" w:hAnsi="Times New Roman" w:cs="Times New Roman"/>
        </w:rPr>
        <w:t xml:space="preserve"> 2022 году-1000 рублей; </w:t>
      </w:r>
    </w:p>
    <w:p w:rsidR="002057A4" w:rsidRPr="008269EF" w:rsidRDefault="002057A4" w:rsidP="008269EF">
      <w:pPr>
        <w:spacing w:after="0" w:line="240" w:lineRule="auto"/>
        <w:ind w:firstLine="709"/>
        <w:jc w:val="both"/>
        <w:rPr>
          <w:rFonts w:ascii="Times New Roman" w:hAnsi="Times New Roman" w:cs="Times New Roman"/>
        </w:rPr>
        <w:sectPr w:rsidR="002057A4" w:rsidRPr="008269EF" w:rsidSect="002057A4">
          <w:footerReference w:type="default" r:id="rId7"/>
          <w:pgSz w:w="11906" w:h="16838"/>
          <w:pgMar w:top="1134" w:right="851" w:bottom="1134" w:left="1701" w:header="709" w:footer="709" w:gutter="0"/>
          <w:cols w:space="708"/>
          <w:docGrid w:linePitch="360"/>
        </w:sectPr>
      </w:pPr>
    </w:p>
    <w:p w:rsidR="002057A4" w:rsidRPr="008269EF" w:rsidRDefault="002057A4" w:rsidP="008269EF">
      <w:pPr>
        <w:spacing w:after="0" w:line="240" w:lineRule="auto"/>
        <w:jc w:val="center"/>
        <w:rPr>
          <w:rFonts w:ascii="Times New Roman" w:hAnsi="Times New Roman" w:cs="Times New Roman"/>
        </w:rPr>
      </w:pPr>
      <w:r w:rsidRPr="008269EF">
        <w:rPr>
          <w:rFonts w:ascii="Times New Roman" w:hAnsi="Times New Roman" w:cs="Times New Roman"/>
        </w:rPr>
        <w:lastRenderedPageBreak/>
        <w:t>Мероприятия муниципальной программы «Муниципальная поддержка инвестиционной деятельности на территории Новоцелинного сельсовета Кочковского района Новосибирской области на 2018-2022 годы»</w:t>
      </w:r>
    </w:p>
    <w:p w:rsidR="002057A4" w:rsidRPr="008269EF" w:rsidRDefault="002057A4" w:rsidP="008269EF">
      <w:pPr>
        <w:spacing w:after="0" w:line="240" w:lineRule="auto"/>
        <w:jc w:val="center"/>
        <w:rPr>
          <w:rFonts w:ascii="Times New Roman" w:hAnsi="Times New Roman" w:cs="Times New Roman"/>
        </w:rPr>
      </w:pPr>
    </w:p>
    <w:p w:rsidR="002057A4" w:rsidRPr="008269EF" w:rsidRDefault="002057A4" w:rsidP="008269EF">
      <w:pPr>
        <w:tabs>
          <w:tab w:val="left" w:pos="360"/>
        </w:tabs>
        <w:spacing w:after="0" w:line="240" w:lineRule="auto"/>
        <w:ind w:firstLine="709"/>
        <w:jc w:val="center"/>
        <w:rPr>
          <w:rFonts w:ascii="Times New Roman" w:eastAsia="Calibri" w:hAnsi="Times New Roman" w:cs="Times New Roman"/>
          <w:b/>
          <w:color w:val="000000"/>
        </w:rPr>
      </w:pPr>
    </w:p>
    <w:tbl>
      <w:tblPr>
        <w:tblStyle w:val="af9"/>
        <w:tblW w:w="14999" w:type="dxa"/>
        <w:jc w:val="center"/>
        <w:tblLook w:val="04A0"/>
      </w:tblPr>
      <w:tblGrid>
        <w:gridCol w:w="4066"/>
        <w:gridCol w:w="2592"/>
        <w:gridCol w:w="1963"/>
        <w:gridCol w:w="986"/>
        <w:gridCol w:w="1007"/>
        <w:gridCol w:w="1006"/>
        <w:gridCol w:w="1025"/>
        <w:gridCol w:w="866"/>
        <w:gridCol w:w="1488"/>
      </w:tblGrid>
      <w:tr w:rsidR="002057A4" w:rsidRPr="008269EF" w:rsidTr="00E526F6">
        <w:trPr>
          <w:trHeight w:val="375"/>
          <w:jc w:val="center"/>
        </w:trPr>
        <w:tc>
          <w:tcPr>
            <w:tcW w:w="4066" w:type="dxa"/>
            <w:vMerge w:val="restart"/>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eastAsia="Times New Roman" w:hAnsi="Times New Roman" w:cs="Times New Roman"/>
                <w:color w:val="000000" w:themeColor="text1"/>
                <w:lang w:eastAsia="ru-RU"/>
              </w:rPr>
              <w:t xml:space="preserve">Наименование основного </w:t>
            </w:r>
            <w:r w:rsidRPr="008269EF">
              <w:rPr>
                <w:rFonts w:ascii="Times New Roman" w:eastAsia="Times New Roman" w:hAnsi="Times New Roman" w:cs="Times New Roman"/>
                <w:color w:val="000000"/>
                <w:lang w:eastAsia="ru-RU"/>
              </w:rPr>
              <w:t>мероприятия</w:t>
            </w:r>
          </w:p>
        </w:tc>
        <w:tc>
          <w:tcPr>
            <w:tcW w:w="2592" w:type="dxa"/>
            <w:vMerge w:val="restart"/>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eastAsia="Times New Roman" w:hAnsi="Times New Roman" w:cs="Times New Roman"/>
                <w:color w:val="000000"/>
                <w:lang w:eastAsia="ru-RU"/>
              </w:rPr>
              <w:t>Исполнитель</w:t>
            </w:r>
          </w:p>
        </w:tc>
        <w:tc>
          <w:tcPr>
            <w:tcW w:w="1963" w:type="dxa"/>
            <w:vMerge w:val="restart"/>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Источник финансирования</w:t>
            </w:r>
          </w:p>
        </w:tc>
        <w:tc>
          <w:tcPr>
            <w:tcW w:w="4890" w:type="dxa"/>
            <w:gridSpan w:val="5"/>
            <w:tcBorders>
              <w:bottom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Годы реализации программы, объемы финансирования (тыс.руб.)</w:t>
            </w:r>
          </w:p>
        </w:tc>
        <w:tc>
          <w:tcPr>
            <w:tcW w:w="1488" w:type="dxa"/>
            <w:vAlign w:val="center"/>
          </w:tcPr>
          <w:p w:rsidR="002057A4" w:rsidRPr="008269EF" w:rsidRDefault="002057A4" w:rsidP="008269EF">
            <w:pPr>
              <w:spacing w:line="240" w:lineRule="auto"/>
              <w:jc w:val="center"/>
              <w:rPr>
                <w:rFonts w:ascii="Times New Roman" w:eastAsia="Times New Roman" w:hAnsi="Times New Roman" w:cs="Times New Roman"/>
                <w:color w:val="000000"/>
                <w:lang w:eastAsia="ru-RU"/>
              </w:rPr>
            </w:pPr>
            <w:r w:rsidRPr="008269EF">
              <w:rPr>
                <w:rFonts w:ascii="Times New Roman" w:eastAsia="Times New Roman" w:hAnsi="Times New Roman" w:cs="Times New Roman"/>
                <w:color w:val="000000"/>
                <w:lang w:eastAsia="ru-RU"/>
              </w:rPr>
              <w:t>Ожидаемый результат</w:t>
            </w:r>
          </w:p>
          <w:p w:rsidR="002057A4" w:rsidRPr="008269EF" w:rsidRDefault="002057A4" w:rsidP="008269EF">
            <w:pPr>
              <w:spacing w:line="240" w:lineRule="auto"/>
              <w:jc w:val="center"/>
              <w:rPr>
                <w:rFonts w:ascii="Times New Roman" w:hAnsi="Times New Roman" w:cs="Times New Roman"/>
              </w:rPr>
            </w:pPr>
            <w:r w:rsidRPr="008269EF">
              <w:rPr>
                <w:rFonts w:ascii="Times New Roman" w:eastAsia="Times New Roman" w:hAnsi="Times New Roman" w:cs="Times New Roman"/>
                <w:color w:val="000000"/>
                <w:lang w:eastAsia="ru-RU"/>
              </w:rPr>
              <w:t>(краткое описание)</w:t>
            </w:r>
          </w:p>
        </w:tc>
      </w:tr>
      <w:tr w:rsidR="002057A4" w:rsidRPr="008269EF" w:rsidTr="00E526F6">
        <w:trPr>
          <w:trHeight w:val="315"/>
          <w:jc w:val="center"/>
        </w:trPr>
        <w:tc>
          <w:tcPr>
            <w:tcW w:w="4066" w:type="dxa"/>
            <w:vMerge/>
          </w:tcPr>
          <w:p w:rsidR="002057A4" w:rsidRPr="008269EF" w:rsidRDefault="002057A4" w:rsidP="008269EF">
            <w:pPr>
              <w:spacing w:line="240" w:lineRule="auto"/>
              <w:rPr>
                <w:rFonts w:ascii="Times New Roman" w:eastAsia="Times New Roman" w:hAnsi="Times New Roman" w:cs="Times New Roman"/>
                <w:color w:val="000000" w:themeColor="text1"/>
                <w:lang w:eastAsia="ru-RU"/>
              </w:rPr>
            </w:pPr>
          </w:p>
        </w:tc>
        <w:tc>
          <w:tcPr>
            <w:tcW w:w="2592" w:type="dxa"/>
            <w:vMerge/>
          </w:tcPr>
          <w:p w:rsidR="002057A4" w:rsidRPr="008269EF" w:rsidRDefault="002057A4" w:rsidP="008269EF">
            <w:pPr>
              <w:spacing w:line="240" w:lineRule="auto"/>
              <w:rPr>
                <w:rFonts w:ascii="Times New Roman" w:eastAsia="Times New Roman" w:hAnsi="Times New Roman" w:cs="Times New Roman"/>
                <w:color w:val="000000"/>
                <w:lang w:eastAsia="ru-RU"/>
              </w:rPr>
            </w:pPr>
          </w:p>
        </w:tc>
        <w:tc>
          <w:tcPr>
            <w:tcW w:w="1963" w:type="dxa"/>
            <w:vMerge/>
          </w:tcPr>
          <w:p w:rsidR="002057A4" w:rsidRPr="008269EF" w:rsidRDefault="002057A4" w:rsidP="008269EF">
            <w:pPr>
              <w:spacing w:line="240" w:lineRule="auto"/>
              <w:rPr>
                <w:rFonts w:ascii="Times New Roman" w:hAnsi="Times New Roman" w:cs="Times New Roman"/>
              </w:rPr>
            </w:pPr>
          </w:p>
        </w:tc>
        <w:tc>
          <w:tcPr>
            <w:tcW w:w="986" w:type="dxa"/>
            <w:tcBorders>
              <w:top w:val="single" w:sz="4" w:space="0" w:color="auto"/>
              <w:bottom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2018</w:t>
            </w:r>
          </w:p>
        </w:tc>
        <w:tc>
          <w:tcPr>
            <w:tcW w:w="1007" w:type="dxa"/>
            <w:tcBorders>
              <w:top w:val="single" w:sz="4" w:space="0" w:color="auto"/>
              <w:bottom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2019</w:t>
            </w:r>
          </w:p>
        </w:tc>
        <w:tc>
          <w:tcPr>
            <w:tcW w:w="1006" w:type="dxa"/>
            <w:tcBorders>
              <w:top w:val="single" w:sz="4" w:space="0" w:color="auto"/>
              <w:bottom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2020</w:t>
            </w:r>
          </w:p>
        </w:tc>
        <w:tc>
          <w:tcPr>
            <w:tcW w:w="1025" w:type="dxa"/>
            <w:tcBorders>
              <w:top w:val="single" w:sz="4" w:space="0" w:color="auto"/>
              <w:left w:val="single" w:sz="4" w:space="0" w:color="auto"/>
              <w:bottom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2021</w:t>
            </w:r>
          </w:p>
        </w:tc>
        <w:tc>
          <w:tcPr>
            <w:tcW w:w="866" w:type="dxa"/>
            <w:tcBorders>
              <w:top w:val="single" w:sz="4" w:space="0" w:color="auto"/>
              <w:left w:val="single" w:sz="4" w:space="0" w:color="auto"/>
              <w:bottom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2022</w:t>
            </w:r>
          </w:p>
        </w:tc>
        <w:tc>
          <w:tcPr>
            <w:tcW w:w="1488" w:type="dxa"/>
          </w:tcPr>
          <w:p w:rsidR="002057A4" w:rsidRPr="008269EF" w:rsidRDefault="002057A4" w:rsidP="008269EF">
            <w:pPr>
              <w:spacing w:line="240" w:lineRule="auto"/>
              <w:rPr>
                <w:rFonts w:ascii="Times New Roman" w:hAnsi="Times New Roman" w:cs="Times New Roman"/>
              </w:rPr>
            </w:pPr>
          </w:p>
        </w:tc>
      </w:tr>
      <w:tr w:rsidR="002057A4" w:rsidRPr="008269EF" w:rsidTr="00E526F6">
        <w:trPr>
          <w:trHeight w:val="315"/>
          <w:jc w:val="center"/>
        </w:trPr>
        <w:tc>
          <w:tcPr>
            <w:tcW w:w="4066" w:type="dxa"/>
            <w:vAlign w:val="center"/>
          </w:tcPr>
          <w:p w:rsidR="002057A4" w:rsidRPr="008269EF" w:rsidRDefault="002057A4" w:rsidP="008269EF">
            <w:pPr>
              <w:spacing w:line="240" w:lineRule="auto"/>
              <w:rPr>
                <w:rFonts w:ascii="Times New Roman" w:hAnsi="Times New Roman" w:cs="Times New Roman"/>
              </w:rPr>
            </w:pPr>
            <w:r w:rsidRPr="008269EF">
              <w:rPr>
                <w:rFonts w:ascii="Times New Roman" w:eastAsia="Times New Roman" w:hAnsi="Times New Roman" w:cs="Times New Roman"/>
                <w:lang w:eastAsia="ru-RU"/>
              </w:rPr>
              <w:t>Создание нормативно- правовой базы в области инвестиционного климата.</w:t>
            </w:r>
          </w:p>
        </w:tc>
        <w:tc>
          <w:tcPr>
            <w:tcW w:w="2592"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Администрация Новоцелинного сельсовета</w:t>
            </w:r>
          </w:p>
        </w:tc>
        <w:tc>
          <w:tcPr>
            <w:tcW w:w="1963" w:type="dxa"/>
          </w:tcPr>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r w:rsidRPr="008269EF">
              <w:rPr>
                <w:rFonts w:ascii="Times New Roman" w:hAnsi="Times New Roman" w:cs="Times New Roman"/>
              </w:rPr>
              <w:t>МБ</w:t>
            </w:r>
          </w:p>
        </w:tc>
        <w:tc>
          <w:tcPr>
            <w:tcW w:w="986"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07"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06" w:type="dxa"/>
            <w:tcBorders>
              <w:top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25" w:type="dxa"/>
            <w:tcBorders>
              <w:top w:val="single" w:sz="4" w:space="0" w:color="auto"/>
              <w:left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866" w:type="dxa"/>
            <w:tcBorders>
              <w:top w:val="single" w:sz="4" w:space="0" w:color="auto"/>
              <w:lef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488" w:type="dxa"/>
          </w:tcPr>
          <w:p w:rsidR="002057A4" w:rsidRPr="008269EF" w:rsidRDefault="002057A4" w:rsidP="008269EF">
            <w:pPr>
              <w:spacing w:line="240" w:lineRule="auto"/>
              <w:rPr>
                <w:rFonts w:ascii="Times New Roman" w:hAnsi="Times New Roman" w:cs="Times New Roman"/>
              </w:rPr>
            </w:pPr>
          </w:p>
        </w:tc>
      </w:tr>
      <w:tr w:rsidR="002057A4" w:rsidRPr="008269EF" w:rsidTr="00E526F6">
        <w:trPr>
          <w:trHeight w:val="315"/>
          <w:jc w:val="center"/>
        </w:trPr>
        <w:tc>
          <w:tcPr>
            <w:tcW w:w="4066" w:type="dxa"/>
          </w:tcPr>
          <w:p w:rsidR="002057A4" w:rsidRPr="008269EF" w:rsidRDefault="002057A4" w:rsidP="008269EF">
            <w:pPr>
              <w:spacing w:after="0" w:line="240" w:lineRule="auto"/>
              <w:rPr>
                <w:rFonts w:ascii="Times New Roman" w:hAnsi="Times New Roman" w:cs="Times New Roman"/>
              </w:rPr>
            </w:pPr>
            <w:r w:rsidRPr="008269EF">
              <w:rPr>
                <w:rFonts w:ascii="Times New Roman" w:eastAsia="Times New Roman" w:hAnsi="Times New Roman" w:cs="Times New Roman"/>
                <w:lang w:eastAsia="ru-RU"/>
              </w:rPr>
              <w:t xml:space="preserve">Взаимодействие администрации Новоцелинного сельсовета Кочковского района Новосибирской области с </w:t>
            </w:r>
            <w:r w:rsidRPr="008269EF">
              <w:rPr>
                <w:rFonts w:ascii="Times New Roman" w:hAnsi="Times New Roman" w:cs="Times New Roman"/>
              </w:rPr>
              <w:t>отделом экономического развития и трудовых отношений администрации Кочковского района Новосибирской области по улучшению инвестиционного климата и взаимодействию с инвесторами. Обеспечение оперативной связи и эффективного взаимодействия инвесторов со специалистами Новоцелинного сельсовета Кочковского района Новосибирской области (включая предоставление номеров мобильных телефонов руководства).</w:t>
            </w:r>
          </w:p>
        </w:tc>
        <w:tc>
          <w:tcPr>
            <w:tcW w:w="2592"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Администрация Новоцелинного сельсовета</w:t>
            </w:r>
          </w:p>
        </w:tc>
        <w:tc>
          <w:tcPr>
            <w:tcW w:w="1963" w:type="dxa"/>
          </w:tcPr>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r w:rsidRPr="008269EF">
              <w:rPr>
                <w:rFonts w:ascii="Times New Roman" w:hAnsi="Times New Roman" w:cs="Times New Roman"/>
              </w:rPr>
              <w:t>МБ</w:t>
            </w:r>
          </w:p>
        </w:tc>
        <w:tc>
          <w:tcPr>
            <w:tcW w:w="986"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07"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06" w:type="dxa"/>
            <w:tcBorders>
              <w:top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25" w:type="dxa"/>
            <w:tcBorders>
              <w:top w:val="single" w:sz="4" w:space="0" w:color="auto"/>
              <w:left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866" w:type="dxa"/>
            <w:tcBorders>
              <w:top w:val="single" w:sz="4" w:space="0" w:color="auto"/>
              <w:lef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488" w:type="dxa"/>
          </w:tcPr>
          <w:p w:rsidR="002057A4" w:rsidRPr="008269EF" w:rsidRDefault="002057A4" w:rsidP="008269EF">
            <w:pPr>
              <w:spacing w:line="240" w:lineRule="auto"/>
              <w:rPr>
                <w:rFonts w:ascii="Times New Roman" w:hAnsi="Times New Roman" w:cs="Times New Roman"/>
              </w:rPr>
            </w:pPr>
          </w:p>
        </w:tc>
      </w:tr>
      <w:tr w:rsidR="002057A4" w:rsidRPr="008269EF" w:rsidTr="00E526F6">
        <w:trPr>
          <w:trHeight w:val="315"/>
          <w:jc w:val="center"/>
        </w:trPr>
        <w:tc>
          <w:tcPr>
            <w:tcW w:w="4066" w:type="dxa"/>
            <w:vAlign w:val="center"/>
          </w:tcPr>
          <w:p w:rsidR="002057A4" w:rsidRPr="008269EF" w:rsidRDefault="002057A4" w:rsidP="008269EF">
            <w:pPr>
              <w:spacing w:after="0" w:line="240" w:lineRule="auto"/>
              <w:rPr>
                <w:rFonts w:ascii="Times New Roman" w:eastAsia="Times New Roman" w:hAnsi="Times New Roman" w:cs="Times New Roman"/>
                <w:lang w:eastAsia="ru-RU"/>
              </w:rPr>
            </w:pPr>
            <w:r w:rsidRPr="008269EF">
              <w:rPr>
                <w:rFonts w:ascii="Times New Roman" w:hAnsi="Times New Roman" w:cs="Times New Roman"/>
              </w:rPr>
              <w:t xml:space="preserve">Размещение </w:t>
            </w:r>
            <w:r w:rsidRPr="008269EF">
              <w:rPr>
                <w:rFonts w:ascii="Times New Roman" w:eastAsia="Times New Roman" w:hAnsi="Times New Roman" w:cs="Times New Roman"/>
                <w:lang w:eastAsia="ru-RU"/>
              </w:rPr>
              <w:t xml:space="preserve"> на официальном сайте в сети «Интернет» администрации Новоцелинного сельсовета, информации по вопросам касающейся инвестиционных возможностей </w:t>
            </w:r>
            <w:r w:rsidRPr="008269EF">
              <w:rPr>
                <w:rFonts w:ascii="Times New Roman" w:eastAsia="Times New Roman" w:hAnsi="Times New Roman" w:cs="Times New Roman"/>
                <w:lang w:eastAsia="ru-RU"/>
              </w:rPr>
              <w:lastRenderedPageBreak/>
              <w:t>поселения, его инвестиционной стратегии и инфраструктуры.</w:t>
            </w:r>
          </w:p>
        </w:tc>
        <w:tc>
          <w:tcPr>
            <w:tcW w:w="2592"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lastRenderedPageBreak/>
              <w:t>Администрация Новоцелинного сельсовета</w:t>
            </w:r>
          </w:p>
        </w:tc>
        <w:tc>
          <w:tcPr>
            <w:tcW w:w="1963" w:type="dxa"/>
          </w:tcPr>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r w:rsidRPr="008269EF">
              <w:rPr>
                <w:rFonts w:ascii="Times New Roman" w:hAnsi="Times New Roman" w:cs="Times New Roman"/>
              </w:rPr>
              <w:lastRenderedPageBreak/>
              <w:t>МБ</w:t>
            </w:r>
          </w:p>
        </w:tc>
        <w:tc>
          <w:tcPr>
            <w:tcW w:w="986"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lastRenderedPageBreak/>
              <w:t>0</w:t>
            </w:r>
          </w:p>
        </w:tc>
        <w:tc>
          <w:tcPr>
            <w:tcW w:w="1007"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06" w:type="dxa"/>
            <w:tcBorders>
              <w:top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25" w:type="dxa"/>
            <w:tcBorders>
              <w:top w:val="single" w:sz="4" w:space="0" w:color="auto"/>
              <w:left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866" w:type="dxa"/>
            <w:tcBorders>
              <w:top w:val="single" w:sz="4" w:space="0" w:color="auto"/>
              <w:lef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488" w:type="dxa"/>
          </w:tcPr>
          <w:p w:rsidR="002057A4" w:rsidRPr="008269EF" w:rsidRDefault="002057A4" w:rsidP="008269EF">
            <w:pPr>
              <w:spacing w:line="240" w:lineRule="auto"/>
              <w:rPr>
                <w:rFonts w:ascii="Times New Roman" w:hAnsi="Times New Roman" w:cs="Times New Roman"/>
              </w:rPr>
            </w:pPr>
          </w:p>
        </w:tc>
      </w:tr>
      <w:tr w:rsidR="002057A4" w:rsidRPr="008269EF" w:rsidTr="00E526F6">
        <w:trPr>
          <w:trHeight w:val="315"/>
          <w:jc w:val="center"/>
        </w:trPr>
        <w:tc>
          <w:tcPr>
            <w:tcW w:w="4066" w:type="dxa"/>
            <w:vAlign w:val="center"/>
          </w:tcPr>
          <w:p w:rsidR="002057A4" w:rsidRPr="008269EF" w:rsidRDefault="002057A4" w:rsidP="008269EF">
            <w:pPr>
              <w:spacing w:after="0" w:line="240" w:lineRule="auto"/>
              <w:ind w:right="58"/>
              <w:rPr>
                <w:rFonts w:ascii="Times New Roman" w:eastAsia="Times New Roman" w:hAnsi="Times New Roman" w:cs="Times New Roman"/>
                <w:b/>
                <w:lang w:eastAsia="ru-RU"/>
              </w:rPr>
            </w:pPr>
            <w:r w:rsidRPr="008269EF">
              <w:rPr>
                <w:rFonts w:ascii="Times New Roman" w:eastAsia="Times New Roman" w:hAnsi="Times New Roman" w:cs="Times New Roman"/>
                <w:lang w:eastAsia="ru-RU"/>
              </w:rPr>
              <w:lastRenderedPageBreak/>
              <w:t>Создание презентационных материалов, направленных на пропаганду инвестиционных возможностей поселения и повышения инвестиционной привлекательности и имиджа поселения.</w:t>
            </w:r>
          </w:p>
        </w:tc>
        <w:tc>
          <w:tcPr>
            <w:tcW w:w="2592" w:type="dxa"/>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Администрация Новоцелинного сельсовета</w:t>
            </w:r>
          </w:p>
        </w:tc>
        <w:tc>
          <w:tcPr>
            <w:tcW w:w="1963" w:type="dxa"/>
          </w:tcPr>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r w:rsidRPr="008269EF">
              <w:rPr>
                <w:rFonts w:ascii="Times New Roman" w:hAnsi="Times New Roman" w:cs="Times New Roman"/>
              </w:rPr>
              <w:t>МБ</w:t>
            </w:r>
          </w:p>
        </w:tc>
        <w:tc>
          <w:tcPr>
            <w:tcW w:w="986"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1,0</w:t>
            </w:r>
          </w:p>
        </w:tc>
        <w:tc>
          <w:tcPr>
            <w:tcW w:w="1007"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1,0</w:t>
            </w:r>
          </w:p>
        </w:tc>
        <w:tc>
          <w:tcPr>
            <w:tcW w:w="1006" w:type="dxa"/>
            <w:tcBorders>
              <w:top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1,0</w:t>
            </w:r>
          </w:p>
        </w:tc>
        <w:tc>
          <w:tcPr>
            <w:tcW w:w="1025" w:type="dxa"/>
            <w:tcBorders>
              <w:top w:val="single" w:sz="4" w:space="0" w:color="auto"/>
              <w:left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1,0</w:t>
            </w:r>
          </w:p>
        </w:tc>
        <w:tc>
          <w:tcPr>
            <w:tcW w:w="866" w:type="dxa"/>
            <w:tcBorders>
              <w:top w:val="single" w:sz="4" w:space="0" w:color="auto"/>
              <w:lef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1,0</w:t>
            </w:r>
          </w:p>
        </w:tc>
        <w:tc>
          <w:tcPr>
            <w:tcW w:w="1488" w:type="dxa"/>
          </w:tcPr>
          <w:p w:rsidR="002057A4" w:rsidRPr="008269EF" w:rsidRDefault="002057A4" w:rsidP="008269EF">
            <w:pPr>
              <w:spacing w:line="240" w:lineRule="auto"/>
              <w:rPr>
                <w:rFonts w:ascii="Times New Roman" w:hAnsi="Times New Roman" w:cs="Times New Roman"/>
              </w:rPr>
            </w:pPr>
          </w:p>
        </w:tc>
      </w:tr>
      <w:tr w:rsidR="002057A4" w:rsidRPr="008269EF" w:rsidTr="00E526F6">
        <w:trPr>
          <w:trHeight w:val="315"/>
          <w:jc w:val="center"/>
        </w:trPr>
        <w:tc>
          <w:tcPr>
            <w:tcW w:w="4066" w:type="dxa"/>
          </w:tcPr>
          <w:p w:rsidR="002057A4" w:rsidRPr="008269EF" w:rsidRDefault="002057A4" w:rsidP="008269EF">
            <w:pPr>
              <w:spacing w:after="0" w:line="240" w:lineRule="auto"/>
              <w:rPr>
                <w:rFonts w:ascii="Times New Roman" w:hAnsi="Times New Roman" w:cs="Times New Roman"/>
              </w:rPr>
            </w:pPr>
            <w:r w:rsidRPr="008269EF">
              <w:rPr>
                <w:rFonts w:ascii="Times New Roman" w:eastAsia="Times New Roman" w:hAnsi="Times New Roman" w:cs="Times New Roman"/>
                <w:lang w:eastAsia="ru-RU"/>
              </w:rPr>
              <w:t>Принятие участия в организованном администрацией Кочковского района инвестиционных и экономических форумах, выставках и конференциях с целью доведения профильной аудитории информации об инвестиционном климате и возможностях Кочковского района.</w:t>
            </w:r>
          </w:p>
        </w:tc>
        <w:tc>
          <w:tcPr>
            <w:tcW w:w="2592" w:type="dxa"/>
          </w:tcPr>
          <w:p w:rsidR="002057A4" w:rsidRPr="008269EF" w:rsidRDefault="002057A4" w:rsidP="008269EF">
            <w:pPr>
              <w:spacing w:line="240" w:lineRule="auto"/>
              <w:jc w:val="center"/>
              <w:rPr>
                <w:rFonts w:ascii="Times New Roman" w:hAnsi="Times New Roman" w:cs="Times New Roman"/>
              </w:rPr>
            </w:pPr>
          </w:p>
          <w:p w:rsidR="002057A4" w:rsidRPr="008269EF" w:rsidRDefault="002057A4" w:rsidP="008269EF">
            <w:pPr>
              <w:spacing w:line="240" w:lineRule="auto"/>
              <w:jc w:val="center"/>
              <w:rPr>
                <w:rFonts w:ascii="Times New Roman" w:hAnsi="Times New Roman" w:cs="Times New Roman"/>
              </w:rPr>
            </w:pPr>
          </w:p>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Администрация Новоцелинного сельсовета</w:t>
            </w:r>
          </w:p>
        </w:tc>
        <w:tc>
          <w:tcPr>
            <w:tcW w:w="1963" w:type="dxa"/>
          </w:tcPr>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p>
          <w:p w:rsidR="002057A4" w:rsidRPr="008269EF" w:rsidRDefault="002057A4" w:rsidP="008269EF">
            <w:pPr>
              <w:spacing w:line="240" w:lineRule="auto"/>
              <w:rPr>
                <w:rFonts w:ascii="Times New Roman" w:hAnsi="Times New Roman" w:cs="Times New Roman"/>
              </w:rPr>
            </w:pPr>
            <w:r w:rsidRPr="008269EF">
              <w:rPr>
                <w:rFonts w:ascii="Times New Roman" w:hAnsi="Times New Roman" w:cs="Times New Roman"/>
              </w:rPr>
              <w:t>МБ</w:t>
            </w:r>
          </w:p>
        </w:tc>
        <w:tc>
          <w:tcPr>
            <w:tcW w:w="986"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07" w:type="dxa"/>
            <w:tcBorders>
              <w:top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06" w:type="dxa"/>
            <w:tcBorders>
              <w:top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025" w:type="dxa"/>
            <w:tcBorders>
              <w:top w:val="single" w:sz="4" w:space="0" w:color="auto"/>
              <w:left w:val="single" w:sz="4" w:space="0" w:color="auto"/>
              <w:righ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866" w:type="dxa"/>
            <w:tcBorders>
              <w:top w:val="single" w:sz="4" w:space="0" w:color="auto"/>
              <w:left w:val="single" w:sz="4" w:space="0" w:color="auto"/>
            </w:tcBorders>
            <w:vAlign w:val="center"/>
          </w:tcPr>
          <w:p w:rsidR="002057A4" w:rsidRPr="008269EF" w:rsidRDefault="002057A4" w:rsidP="008269EF">
            <w:pPr>
              <w:spacing w:line="240" w:lineRule="auto"/>
              <w:jc w:val="center"/>
              <w:rPr>
                <w:rFonts w:ascii="Times New Roman" w:hAnsi="Times New Roman" w:cs="Times New Roman"/>
              </w:rPr>
            </w:pPr>
            <w:r w:rsidRPr="008269EF">
              <w:rPr>
                <w:rFonts w:ascii="Times New Roman" w:hAnsi="Times New Roman" w:cs="Times New Roman"/>
              </w:rPr>
              <w:t>0</w:t>
            </w:r>
          </w:p>
        </w:tc>
        <w:tc>
          <w:tcPr>
            <w:tcW w:w="1488" w:type="dxa"/>
          </w:tcPr>
          <w:p w:rsidR="002057A4" w:rsidRPr="008269EF" w:rsidRDefault="002057A4" w:rsidP="008269EF">
            <w:pPr>
              <w:spacing w:line="240" w:lineRule="auto"/>
              <w:rPr>
                <w:rFonts w:ascii="Times New Roman" w:hAnsi="Times New Roman" w:cs="Times New Roman"/>
              </w:rPr>
            </w:pPr>
          </w:p>
        </w:tc>
      </w:tr>
    </w:tbl>
    <w:p w:rsidR="002057A4" w:rsidRPr="008269EF" w:rsidRDefault="002057A4" w:rsidP="008269EF">
      <w:pPr>
        <w:spacing w:after="0" w:line="240" w:lineRule="auto"/>
        <w:jc w:val="center"/>
        <w:rPr>
          <w:rFonts w:ascii="Times New Roman" w:hAnsi="Times New Roman" w:cs="Times New Roman"/>
          <w:b/>
        </w:rPr>
        <w:sectPr w:rsidR="002057A4" w:rsidRPr="008269EF" w:rsidSect="002057A4">
          <w:pgSz w:w="16838" w:h="11906" w:orient="landscape"/>
          <w:pgMar w:top="851" w:right="1134" w:bottom="1701" w:left="1134" w:header="709" w:footer="709" w:gutter="0"/>
          <w:cols w:space="708"/>
          <w:docGrid w:linePitch="360"/>
        </w:sectPr>
      </w:pPr>
    </w:p>
    <w:p w:rsidR="002057A4" w:rsidRDefault="002057A4" w:rsidP="00414AD4">
      <w:pPr>
        <w:spacing w:after="0"/>
        <w:jc w:val="center"/>
        <w:rPr>
          <w:rFonts w:ascii="Times New Roman" w:hAnsi="Times New Roman" w:cs="Times New Roman"/>
          <w:b/>
        </w:rPr>
      </w:pPr>
    </w:p>
    <w:p w:rsidR="002057A4" w:rsidRDefault="002057A4" w:rsidP="00414AD4">
      <w:pPr>
        <w:spacing w:after="0"/>
        <w:jc w:val="center"/>
        <w:rPr>
          <w:rFonts w:ascii="Times New Roman" w:hAnsi="Times New Roman" w:cs="Times New Roman"/>
          <w:b/>
        </w:rPr>
      </w:pPr>
    </w:p>
    <w:p w:rsidR="00522A38" w:rsidRPr="002A72D1" w:rsidRDefault="00522A38" w:rsidP="00522A3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w:t>
      </w:r>
      <w:r w:rsidRPr="002A72D1">
        <w:rPr>
          <w:rFonts w:ascii="Times New Roman" w:hAnsi="Times New Roman" w:cs="Times New Roman"/>
          <w:sz w:val="22"/>
          <w:szCs w:val="22"/>
        </w:rPr>
        <w:t>.</w:t>
      </w:r>
      <w:r>
        <w:rPr>
          <w:rFonts w:ascii="Times New Roman" w:hAnsi="Times New Roman" w:cs="Times New Roman"/>
          <w:sz w:val="22"/>
          <w:szCs w:val="22"/>
        </w:rPr>
        <w:t xml:space="preserve"> </w:t>
      </w:r>
      <w:r w:rsidRPr="002A72D1">
        <w:rPr>
          <w:rFonts w:ascii="Times New Roman" w:hAnsi="Times New Roman" w:cs="Times New Roman"/>
          <w:sz w:val="22"/>
          <w:szCs w:val="22"/>
        </w:rPr>
        <w:t xml:space="preserve">Новоцелинный вестник                                                4.Номер выпуска </w:t>
      </w:r>
      <w:r>
        <w:rPr>
          <w:rFonts w:ascii="Times New Roman" w:hAnsi="Times New Roman" w:cs="Times New Roman"/>
          <w:sz w:val="22"/>
          <w:szCs w:val="22"/>
        </w:rPr>
        <w:t>3</w:t>
      </w:r>
      <w:r w:rsidR="00414AD4">
        <w:rPr>
          <w:rFonts w:ascii="Times New Roman" w:hAnsi="Times New Roman" w:cs="Times New Roman"/>
          <w:sz w:val="22"/>
          <w:szCs w:val="22"/>
        </w:rPr>
        <w:t>6</w:t>
      </w:r>
      <w:r>
        <w:rPr>
          <w:rFonts w:ascii="Times New Roman" w:hAnsi="Times New Roman" w:cs="Times New Roman"/>
          <w:sz w:val="22"/>
          <w:szCs w:val="22"/>
        </w:rPr>
        <w:t xml:space="preserve"> </w:t>
      </w:r>
      <w:r w:rsidRPr="002A72D1">
        <w:rPr>
          <w:rFonts w:ascii="Times New Roman" w:hAnsi="Times New Roman" w:cs="Times New Roman"/>
          <w:sz w:val="22"/>
          <w:szCs w:val="22"/>
        </w:rPr>
        <w:t>(</w:t>
      </w:r>
      <w:r>
        <w:rPr>
          <w:rFonts w:ascii="Times New Roman" w:hAnsi="Times New Roman" w:cs="Times New Roman"/>
          <w:sz w:val="22"/>
          <w:szCs w:val="22"/>
        </w:rPr>
        <w:t>33</w:t>
      </w:r>
      <w:r w:rsidR="00414AD4">
        <w:rPr>
          <w:rFonts w:ascii="Times New Roman" w:hAnsi="Times New Roman" w:cs="Times New Roman"/>
          <w:sz w:val="22"/>
          <w:szCs w:val="22"/>
        </w:rPr>
        <w:t>2</w:t>
      </w:r>
      <w:r w:rsidRPr="002A72D1">
        <w:rPr>
          <w:rFonts w:ascii="Times New Roman" w:hAnsi="Times New Roman" w:cs="Times New Roman"/>
          <w:sz w:val="22"/>
          <w:szCs w:val="22"/>
        </w:rPr>
        <w:t>)</w:t>
      </w:r>
    </w:p>
    <w:p w:rsidR="00522A38" w:rsidRPr="002A72D1" w:rsidRDefault="00522A38" w:rsidP="00522A38">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sidR="00414AD4">
        <w:rPr>
          <w:rFonts w:ascii="Times New Roman" w:eastAsia="Times New Roman" w:hAnsi="Times New Roman" w:cs="Times New Roman"/>
        </w:rPr>
        <w:t>0</w:t>
      </w:r>
      <w:r>
        <w:rPr>
          <w:rFonts w:ascii="Times New Roman" w:eastAsia="Times New Roman" w:hAnsi="Times New Roman" w:cs="Times New Roman"/>
        </w:rPr>
        <w:t>2</w:t>
      </w:r>
      <w:r w:rsidR="00414AD4">
        <w:rPr>
          <w:rFonts w:ascii="Times New Roman" w:eastAsia="Times New Roman" w:hAnsi="Times New Roman" w:cs="Times New Roman"/>
        </w:rPr>
        <w:t xml:space="preserve"> ок</w:t>
      </w:r>
      <w:r>
        <w:rPr>
          <w:rFonts w:ascii="Times New Roman" w:eastAsia="Times New Roman" w:hAnsi="Times New Roman" w:cs="Times New Roman"/>
        </w:rPr>
        <w:t xml:space="preserve">тября </w:t>
      </w:r>
      <w:r w:rsidRPr="002A72D1">
        <w:rPr>
          <w:rFonts w:ascii="Times New Roman" w:eastAsia="Times New Roman" w:hAnsi="Times New Roman" w:cs="Times New Roman"/>
        </w:rPr>
        <w:t xml:space="preserve"> 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522A38" w:rsidRPr="002A72D1" w:rsidRDefault="00522A38" w:rsidP="00522A38">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522A38" w:rsidRPr="002A72D1" w:rsidRDefault="00522A38" w:rsidP="00522A38">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522A38" w:rsidRPr="002A72D1" w:rsidRDefault="00522A38" w:rsidP="00522A38">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522A38" w:rsidRPr="002A72D1" w:rsidRDefault="00522A38" w:rsidP="00522A38">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522A38" w:rsidRPr="00950A90" w:rsidRDefault="00522A38" w:rsidP="00522A38">
      <w:pPr>
        <w:pStyle w:val="23"/>
      </w:pPr>
      <w:r>
        <w:rPr>
          <w:sz w:val="22"/>
          <w:szCs w:val="22"/>
        </w:rPr>
        <w:t xml:space="preserve">Светлана Владимировна </w:t>
      </w:r>
      <w:r w:rsidRPr="002A72D1">
        <w:rPr>
          <w:sz w:val="22"/>
          <w:szCs w:val="22"/>
        </w:rPr>
        <w:t xml:space="preserve">                                                        с.Новоцелинное, ул.Комсомольская, 9</w:t>
      </w:r>
    </w:p>
    <w:p w:rsidR="00522A38" w:rsidRPr="00522A38" w:rsidRDefault="00522A38">
      <w:pPr>
        <w:rPr>
          <w:rFonts w:ascii="Times New Roman" w:hAnsi="Times New Roman" w:cs="Times New Roman"/>
        </w:rPr>
      </w:pPr>
    </w:p>
    <w:sectPr w:rsidR="00522A38" w:rsidRPr="00522A38" w:rsidSect="00F245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6A4" w:rsidRDefault="008916A4" w:rsidP="00414AD4">
      <w:pPr>
        <w:spacing w:after="0" w:line="240" w:lineRule="auto"/>
      </w:pPr>
      <w:r>
        <w:separator/>
      </w:r>
    </w:p>
  </w:endnote>
  <w:endnote w:type="continuationSeparator" w:id="0">
    <w:p w:rsidR="008916A4" w:rsidRDefault="008916A4" w:rsidP="00414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AD4" w:rsidRDefault="00414AD4">
    <w:pPr>
      <w:pStyle w:val="af7"/>
      <w:jc w:val="right"/>
    </w:pPr>
  </w:p>
  <w:p w:rsidR="00414AD4" w:rsidRDefault="00414AD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6A4" w:rsidRDefault="008916A4" w:rsidP="00414AD4">
      <w:pPr>
        <w:spacing w:after="0" w:line="240" w:lineRule="auto"/>
      </w:pPr>
      <w:r>
        <w:separator/>
      </w:r>
    </w:p>
  </w:footnote>
  <w:footnote w:type="continuationSeparator" w:id="0">
    <w:p w:rsidR="008916A4" w:rsidRDefault="008916A4" w:rsidP="00414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1CF"/>
    <w:multiLevelType w:val="hybridMultilevel"/>
    <w:tmpl w:val="875C5108"/>
    <w:lvl w:ilvl="0" w:tplc="AA3E8A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432CB3"/>
    <w:multiLevelType w:val="hybridMultilevel"/>
    <w:tmpl w:val="E0C68A1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522A38"/>
    <w:rsid w:val="00027D6F"/>
    <w:rsid w:val="00080708"/>
    <w:rsid w:val="0008608D"/>
    <w:rsid w:val="00086BB7"/>
    <w:rsid w:val="002057A4"/>
    <w:rsid w:val="00414AD4"/>
    <w:rsid w:val="00522A38"/>
    <w:rsid w:val="008269EF"/>
    <w:rsid w:val="008758D3"/>
    <w:rsid w:val="008916A4"/>
    <w:rsid w:val="008D73CA"/>
    <w:rsid w:val="008E3851"/>
    <w:rsid w:val="00A01DD2"/>
    <w:rsid w:val="00BD105D"/>
    <w:rsid w:val="00D93742"/>
    <w:rsid w:val="00DA33E5"/>
    <w:rsid w:val="00F03DF8"/>
    <w:rsid w:val="00F245EF"/>
    <w:rsid w:val="00F55588"/>
    <w:rsid w:val="00F62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A38"/>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customStyle="1" w:styleId="ConsPlusNormal">
    <w:name w:val="ConsPlusNormal"/>
    <w:link w:val="ConsPlusNormal0"/>
    <w:rsid w:val="00522A3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22A38"/>
    <w:rPr>
      <w:rFonts w:ascii="Arial" w:hAnsi="Arial" w:cs="Arial"/>
    </w:rPr>
  </w:style>
  <w:style w:type="paragraph" w:styleId="23">
    <w:name w:val="Body Text 2"/>
    <w:basedOn w:val="a"/>
    <w:link w:val="24"/>
    <w:rsid w:val="00522A3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522A38"/>
    <w:rPr>
      <w:sz w:val="24"/>
      <w:szCs w:val="24"/>
    </w:rPr>
  </w:style>
  <w:style w:type="paragraph" w:styleId="af3">
    <w:name w:val="Body Text Indent"/>
    <w:basedOn w:val="a"/>
    <w:link w:val="af4"/>
    <w:uiPriority w:val="99"/>
    <w:unhideWhenUsed/>
    <w:rsid w:val="00522A38"/>
    <w:pPr>
      <w:spacing w:after="120"/>
      <w:ind w:left="283"/>
    </w:pPr>
  </w:style>
  <w:style w:type="character" w:customStyle="1" w:styleId="af4">
    <w:name w:val="Основной текст с отступом Знак"/>
    <w:basedOn w:val="a0"/>
    <w:link w:val="af3"/>
    <w:uiPriority w:val="99"/>
    <w:rsid w:val="00522A38"/>
    <w:rPr>
      <w:rFonts w:asciiTheme="minorHAnsi" w:eastAsiaTheme="minorEastAsia" w:hAnsiTheme="minorHAnsi" w:cstheme="minorBidi"/>
      <w:sz w:val="22"/>
      <w:szCs w:val="22"/>
    </w:rPr>
  </w:style>
  <w:style w:type="paragraph" w:styleId="af5">
    <w:name w:val="header"/>
    <w:basedOn w:val="a"/>
    <w:link w:val="af6"/>
    <w:uiPriority w:val="99"/>
    <w:semiHidden/>
    <w:unhideWhenUsed/>
    <w:rsid w:val="00414AD4"/>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414AD4"/>
    <w:rPr>
      <w:rFonts w:asciiTheme="minorHAnsi" w:eastAsiaTheme="minorEastAsia" w:hAnsiTheme="minorHAnsi" w:cstheme="minorBidi"/>
      <w:sz w:val="22"/>
      <w:szCs w:val="22"/>
    </w:rPr>
  </w:style>
  <w:style w:type="paragraph" w:styleId="af7">
    <w:name w:val="footer"/>
    <w:basedOn w:val="a"/>
    <w:link w:val="af8"/>
    <w:uiPriority w:val="99"/>
    <w:unhideWhenUsed/>
    <w:rsid w:val="00414AD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14AD4"/>
    <w:rPr>
      <w:rFonts w:asciiTheme="minorHAnsi" w:eastAsiaTheme="minorEastAsia" w:hAnsiTheme="minorHAnsi" w:cstheme="minorBidi"/>
      <w:sz w:val="22"/>
      <w:szCs w:val="22"/>
    </w:rPr>
  </w:style>
  <w:style w:type="table" w:styleId="af9">
    <w:name w:val="Table Grid"/>
    <w:basedOn w:val="a1"/>
    <w:uiPriority w:val="59"/>
    <w:rsid w:val="002057A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2057A4"/>
    <w:rPr>
      <w:rFonts w:cs="Times New Roman"/>
    </w:rPr>
  </w:style>
  <w:style w:type="paragraph" w:customStyle="1" w:styleId="MainStyl">
    <w:name w:val="MainStyl"/>
    <w:basedOn w:val="a"/>
    <w:rsid w:val="002057A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2018-10-02T09:14:00Z</cp:lastPrinted>
  <dcterms:created xsi:type="dcterms:W3CDTF">2018-10-02T09:06:00Z</dcterms:created>
  <dcterms:modified xsi:type="dcterms:W3CDTF">2020-07-06T08:14:00Z</dcterms:modified>
</cp:coreProperties>
</file>